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spacing w:before="120" w:after="120"/>
        <w:rPr>
          <w:rFonts w:ascii="宋体" w:hAnsi="宋体" w:cs="宋体"/>
          <w:b/>
          <w:bCs/>
          <w:color w:val="000000"/>
          <w:sz w:val="72"/>
          <w:szCs w:val="72"/>
          <w:highlight w:val="none"/>
        </w:rPr>
      </w:pPr>
      <w:r>
        <w:rPr>
          <w:rFonts w:ascii="宋体" w:hAnsi="宋体" w:cs="宋体"/>
          <w:b/>
          <w:bCs/>
          <w:color w:val="000000"/>
          <w:sz w:val="72"/>
          <w:szCs w:val="72"/>
          <w:highlight w:val="none"/>
        </w:rPr>
      </w:r>
      <w:r/>
    </w:p>
    <w:p>
      <w:pPr>
        <w:ind w:firstLine="0"/>
        <w:jc w:val="center"/>
        <w:spacing w:before="120" w:after="120"/>
        <w:rPr>
          <w:rFonts w:ascii="宋体" w:hAnsi="宋体" w:cs="宋体"/>
          <w:b/>
          <w:bCs/>
          <w:color w:val="000000"/>
          <w:sz w:val="72"/>
          <w:szCs w:val="72"/>
          <w:highlight w:val="none"/>
        </w:rPr>
      </w:pPr>
      <w:r>
        <w:rPr>
          <w:rFonts w:hint="eastAsia" w:ascii="宋体" w:hAnsi="宋体" w:cs="宋体"/>
          <w:b/>
          <w:bCs/>
          <w:color w:val="000000"/>
          <w:sz w:val="72"/>
          <w:szCs w:val="72"/>
          <w:highlight w:val="none"/>
        </w:rPr>
        <w:t xml:space="preserve">连云港市政府采购</w:t>
      </w:r>
      <w:r/>
    </w:p>
    <w:p>
      <w:pPr>
        <w:ind w:firstLine="0"/>
        <w:rPr>
          <w:rFonts w:ascii="宋体" w:hAnsi="宋体"/>
          <w:b/>
          <w:bCs/>
          <w:color w:val="000000"/>
          <w:spacing w:val="16"/>
          <w:sz w:val="44"/>
          <w:highlight w:val="none"/>
        </w:rPr>
      </w:pPr>
      <w:r>
        <w:rPr>
          <w:rFonts w:ascii="宋体" w:hAnsi="宋体"/>
          <w:b/>
          <w:bCs/>
          <w:color w:val="000000"/>
          <w:spacing w:val="16"/>
          <w:sz w:val="44"/>
          <w:highlight w:val="none"/>
        </w:rPr>
      </w:r>
      <w:r/>
    </w:p>
    <w:p>
      <w:pPr>
        <w:ind w:firstLine="0"/>
        <w:jc w:val="both"/>
        <w:rPr>
          <w:rFonts w:hint="eastAsia" w:ascii="宋体" w:hAnsi="宋体"/>
          <w:b/>
          <w:bCs/>
          <w:color w:val="000000"/>
          <w:spacing w:val="80"/>
          <w:sz w:val="48"/>
          <w:szCs w:val="48"/>
          <w:highlight w:val="none"/>
        </w:rPr>
      </w:pPr>
      <w:r>
        <w:rPr>
          <w:rFonts w:hint="eastAsia" w:ascii="宋体" w:hAnsi="宋体"/>
          <w:b/>
          <w:bCs/>
          <w:color w:val="000000"/>
          <w:spacing w:val="80"/>
          <w:sz w:val="48"/>
          <w:szCs w:val="48"/>
          <w:highlight w:val="none"/>
        </w:rPr>
      </w:r>
      <w:r/>
    </w:p>
    <w:p>
      <w:pPr>
        <w:ind w:firstLine="0"/>
        <w:jc w:val="center"/>
        <w:rPr>
          <w:rFonts w:ascii="宋体" w:hAnsi="宋体"/>
          <w:b/>
          <w:bCs/>
          <w:color w:val="000000"/>
          <w:spacing w:val="16"/>
          <w:sz w:val="44"/>
          <w:highlight w:val="none"/>
        </w:rPr>
      </w:pPr>
      <w:r>
        <w:rPr>
          <w:rFonts w:hint="eastAsia" w:ascii="宋体" w:hAnsi="宋体"/>
          <w:b/>
          <w:bCs/>
          <w:color w:val="000000"/>
          <w:spacing w:val="80"/>
          <w:sz w:val="72"/>
          <w:szCs w:val="72"/>
          <w:highlight w:val="none"/>
        </w:rPr>
        <w:t xml:space="preserve">招标文件</w:t>
      </w:r>
      <w:r/>
    </w:p>
    <w:p>
      <w:pPr>
        <w:ind w:firstLine="0"/>
        <w:rPr>
          <w:rFonts w:ascii="宋体" w:hAnsi="宋体"/>
          <w:b/>
          <w:bCs/>
          <w:color w:val="000000"/>
          <w:spacing w:val="16"/>
          <w:sz w:val="44"/>
          <w:highlight w:val="none"/>
        </w:rPr>
      </w:pPr>
      <w:r>
        <w:rPr>
          <w:rFonts w:ascii="宋体" w:hAnsi="宋体"/>
          <w:b/>
          <w:bCs/>
          <w:color w:val="000000"/>
          <w:spacing w:val="16"/>
          <w:sz w:val="44"/>
          <w:highlight w:val="none"/>
        </w:rPr>
      </w:r>
      <w:r/>
    </w:p>
    <w:p>
      <w:pPr>
        <w:ind w:left="2014" w:hanging="964"/>
        <w:jc w:val="left"/>
        <w:rPr>
          <w:rFonts w:ascii="宋体" w:hAnsi="宋体"/>
          <w:b/>
          <w:bCs/>
          <w:spacing w:val="16"/>
          <w:sz w:val="44"/>
          <w:highlight w:val="none"/>
        </w:rPr>
      </w:pPr>
      <w:r>
        <w:rPr>
          <w:rFonts w:hint="eastAsia" w:ascii="宋体" w:hAnsi="宋体" w:cs="宋体"/>
          <w:b/>
          <w:bCs/>
          <w:color w:val="000000"/>
          <w:sz w:val="32"/>
          <w:highlight w:val="none"/>
        </w:rPr>
        <w:t xml:space="preserve">项目名称</w:t>
      </w:r>
      <w:r>
        <w:rPr>
          <w:rFonts w:hint="eastAsia" w:ascii="宋体" w:hAnsi="宋体"/>
          <w:b/>
          <w:bCs/>
          <w:color w:val="000000"/>
          <w:sz w:val="32"/>
          <w:highlight w:val="none"/>
        </w:rPr>
        <w:t xml:space="preserve">：</w:t>
      </w:r>
      <w:r>
        <w:rPr>
          <w:rFonts w:hint="eastAsia" w:ascii="宋体" w:hAnsi="宋体"/>
          <w:b/>
          <w:bCs/>
          <w:color w:val="000000"/>
          <w:sz w:val="32"/>
          <w:highlight w:val="none"/>
          <w:lang w:val="en-US" w:eastAsia="zh-CN"/>
        </w:rPr>
        <w:t xml:space="preserve">连云港市</w:t>
      </w:r>
      <w:r>
        <w:rPr>
          <w:rFonts w:hint="eastAsia" w:ascii="宋体"/>
          <w:b/>
          <w:bCs/>
          <w:sz w:val="32"/>
          <w:highlight w:val="none"/>
          <w:lang w:val="en-US" w:eastAsia="zh-CN"/>
        </w:rPr>
        <w:t xml:space="preserve">儿童福利院康复设备采购</w:t>
      </w:r>
      <w:r/>
    </w:p>
    <w:p>
      <w:pPr>
        <w:ind w:left="2014" w:hanging="964"/>
        <w:jc w:val="left"/>
        <w:rPr>
          <w:rFonts w:hint="eastAsia" w:ascii="宋体"/>
          <w:b/>
          <w:bCs/>
          <w:sz w:val="32"/>
          <w:highlight w:val="none"/>
          <w:lang w:val="en-US" w:eastAsia="zh-CN"/>
        </w:rPr>
      </w:pPr>
      <w:r>
        <w:rPr>
          <w:rFonts w:hint="eastAsia" w:ascii="宋体"/>
          <w:b/>
          <w:bCs/>
          <w:sz w:val="32"/>
          <w:highlight w:val="none"/>
          <w:lang w:val="en-US" w:eastAsia="zh-CN"/>
        </w:rPr>
        <w:t xml:space="preserve">项目编号：JSZC-320700-JSJY-G2025-0066</w:t>
      </w:r>
      <w:r/>
    </w:p>
    <w:p>
      <w:pPr>
        <w:pStyle w:val="1003"/>
        <w:ind w:left="1470" w:right="-993" w:firstLine="0"/>
        <w:rPr>
          <w:rFonts w:hAnsi="宋体"/>
          <w:color w:val="000000"/>
          <w:highlight w:val="none"/>
        </w:rPr>
      </w:pPr>
      <w:r>
        <w:rPr>
          <w:rFonts w:hAnsi="宋体"/>
          <w:color w:val="000000"/>
          <w:highlight w:val="none"/>
        </w:rPr>
      </w:r>
      <w:r/>
    </w:p>
    <w:p>
      <w:pPr>
        <w:pStyle w:val="1003"/>
        <w:ind w:left="1470" w:right="-993" w:firstLine="0"/>
        <w:rPr>
          <w:rFonts w:hAnsi="宋体"/>
          <w:color w:val="000000"/>
          <w:highlight w:val="none"/>
        </w:rPr>
      </w:pPr>
      <w:r>
        <w:rPr>
          <w:rFonts w:hAnsi="宋体"/>
          <w:color w:val="000000"/>
          <w:highlight w:val="none"/>
        </w:rPr>
      </w:r>
      <w:r/>
    </w:p>
    <w:p>
      <w:pPr>
        <w:pStyle w:val="1003"/>
        <w:ind w:left="1470" w:right="-993" w:firstLine="0"/>
        <w:rPr>
          <w:rFonts w:hAnsi="宋体"/>
          <w:color w:val="000000"/>
          <w:highlight w:val="none"/>
        </w:rPr>
      </w:pPr>
      <w:r>
        <w:rPr>
          <w:rFonts w:hAnsi="宋体"/>
          <w:color w:val="000000"/>
          <w:highlight w:val="none"/>
        </w:rPr>
      </w:r>
      <w:r/>
    </w:p>
    <w:p>
      <w:pPr>
        <w:pStyle w:val="1003"/>
        <w:ind w:left="1470" w:right="-993" w:firstLine="0"/>
        <w:rPr>
          <w:rFonts w:hAnsi="宋体"/>
          <w:color w:val="000000"/>
          <w:highlight w:val="none"/>
        </w:rPr>
      </w:pPr>
      <w:r>
        <w:rPr>
          <w:rFonts w:hAnsi="宋体"/>
          <w:color w:val="000000"/>
          <w:highlight w:val="none"/>
        </w:rPr>
      </w:r>
      <w:r/>
    </w:p>
    <w:p>
      <w:pPr>
        <w:pStyle w:val="1003"/>
        <w:ind w:left="1470" w:right="-993" w:firstLine="0"/>
        <w:rPr>
          <w:rFonts w:hAnsi="宋体"/>
          <w:color w:val="000000"/>
          <w:highlight w:val="none"/>
        </w:rPr>
      </w:pPr>
      <w:r>
        <w:rPr>
          <w:rFonts w:hAnsi="宋体"/>
          <w:color w:val="000000"/>
          <w:highlight w:val="none"/>
        </w:rPr>
      </w:r>
      <w:r/>
    </w:p>
    <w:p>
      <w:pPr>
        <w:pStyle w:val="1003"/>
        <w:ind w:right="-993" w:firstLine="0"/>
        <w:rPr>
          <w:rFonts w:hAnsi="宋体"/>
          <w:color w:val="000000"/>
          <w:highlight w:val="none"/>
        </w:rPr>
      </w:pPr>
      <w:r>
        <w:rPr>
          <w:rFonts w:hAnsi="宋体"/>
          <w:color w:val="000000"/>
          <w:highlight w:val="none"/>
        </w:rPr>
      </w:r>
      <w:r/>
    </w:p>
    <w:p>
      <w:pPr>
        <w:pStyle w:val="1052"/>
        <w:ind w:left="1050" w:firstLine="0"/>
        <w:jc w:val="both"/>
        <w:rPr>
          <w:rFonts w:hint="eastAsia" w:eastAsia="宋体"/>
          <w:b/>
          <w:bCs/>
          <w:sz w:val="32"/>
          <w:highlight w:val="none"/>
          <w:lang w:eastAsia="zh-CN"/>
        </w:rPr>
      </w:pPr>
      <w:r>
        <w:rPr>
          <w:rFonts w:hint="eastAsia"/>
          <w:b/>
          <w:bCs/>
          <w:color w:val="000000"/>
          <w:sz w:val="32"/>
          <w:highlight w:val="none"/>
        </w:rPr>
        <w:t xml:space="preserve">采   购   人：</w:t>
      </w:r>
      <w:r>
        <w:rPr>
          <w:rFonts w:hint="eastAsia" w:ascii="宋体"/>
          <w:b/>
          <w:bCs/>
          <w:sz w:val="32"/>
          <w:highlight w:val="none"/>
          <w:lang w:eastAsia="zh-CN"/>
        </w:rPr>
        <w:t xml:space="preserve">连云港市社会福利中心</w:t>
      </w:r>
      <w:r/>
    </w:p>
    <w:p>
      <w:pPr>
        <w:pStyle w:val="1052"/>
        <w:ind w:left="1050" w:firstLine="0"/>
        <w:rPr>
          <w:rFonts w:hint="eastAsia" w:eastAsia="宋体"/>
          <w:b/>
          <w:bCs/>
          <w:color w:val="000000"/>
          <w:sz w:val="32"/>
          <w:highlight w:val="none"/>
          <w:lang w:eastAsia="zh-CN"/>
        </w:rPr>
      </w:pPr>
      <w:r>
        <w:rPr>
          <w:rFonts w:hint="eastAsia"/>
          <w:b/>
          <w:bCs/>
          <w:color w:val="000000"/>
          <w:sz w:val="32"/>
          <w:highlight w:val="none"/>
        </w:rPr>
        <w:t xml:space="preserve">采购代理机构：</w:t>
      </w:r>
      <w:r>
        <w:rPr>
          <w:rFonts w:hint="eastAsia"/>
          <w:b/>
          <w:bCs/>
          <w:color w:val="000000"/>
          <w:sz w:val="32"/>
          <w:highlight w:val="none"/>
          <w:lang w:eastAsia="zh-CN"/>
        </w:rPr>
        <w:t xml:space="preserve">江苏建友兴业工程项目管理有限公司</w:t>
      </w:r>
      <w:r/>
    </w:p>
    <w:p>
      <w:pPr>
        <w:pStyle w:val="982"/>
        <w:numPr>
          <w:ilvl w:val="0"/>
          <w:numId w:val="0"/>
        </w:numPr>
        <w:jc w:val="center"/>
        <w:rPr>
          <w:rFonts w:hint="default" w:eastAsia="黑体"/>
          <w:b w:val="0"/>
          <w:bCs w:val="0"/>
          <w:sz w:val="28"/>
          <w:highlight w:val="none"/>
        </w:rPr>
        <w:outlineLvl w:val="9"/>
      </w:pPr>
      <w:r/>
      <w:bookmarkStart w:id="0" w:name="_Toc14384"/>
      <w:r/>
      <w:bookmarkStart w:id="1" w:name="_Toc2577"/>
      <w:r>
        <w:rPr>
          <w:rFonts w:hint="eastAsia" w:hAnsi="宋体"/>
          <w:b w:val="0"/>
          <w:bCs w:val="0"/>
          <w:color w:val="000000"/>
          <w:sz w:val="28"/>
          <w:szCs w:val="24"/>
          <w:highlight w:val="none"/>
        </w:rPr>
        <w:t xml:space="preserve">20</w:t>
      </w:r>
      <w:r>
        <w:rPr>
          <w:rFonts w:hAnsi="宋体"/>
          <w:b w:val="0"/>
          <w:bCs w:val="0"/>
          <w:color w:val="000000"/>
          <w:sz w:val="28"/>
          <w:szCs w:val="24"/>
          <w:highlight w:val="none"/>
        </w:rPr>
        <w:t xml:space="preserve">2</w:t>
      </w:r>
      <w:r>
        <w:rPr>
          <w:rFonts w:hint="eastAsia" w:hAnsi="宋体"/>
          <w:b w:val="0"/>
          <w:bCs w:val="0"/>
          <w:color w:val="000000"/>
          <w:sz w:val="28"/>
          <w:szCs w:val="24"/>
          <w:highlight w:val="none"/>
        </w:rPr>
        <w:t xml:space="preserve">5年</w:t>
      </w:r>
      <w:r>
        <w:rPr>
          <w:rFonts w:hint="eastAsia" w:hAnsi="宋体"/>
          <w:b w:val="0"/>
          <w:bCs w:val="0"/>
          <w:color w:val="000000"/>
          <w:sz w:val="28"/>
          <w:szCs w:val="24"/>
          <w:highlight w:val="none"/>
          <w:lang w:val="en-US" w:eastAsia="zh-CN"/>
        </w:rPr>
        <w:t xml:space="preserve">12</w:t>
      </w:r>
      <w:r>
        <w:rPr>
          <w:rFonts w:hint="eastAsia" w:hAnsi="宋体"/>
          <w:b w:val="0"/>
          <w:bCs w:val="0"/>
          <w:color w:val="000000"/>
          <w:sz w:val="28"/>
          <w:szCs w:val="24"/>
          <w:highlight w:val="none"/>
        </w:rPr>
        <w:t xml:space="preserve">月</w:t>
      </w:r>
      <w:bookmarkEnd w:id="0"/>
      <w:r/>
      <w:bookmarkEnd w:id="1"/>
      <w:r/>
      <w:bookmarkStart w:id="2" w:name="_Toc3580"/>
      <w:r/>
      <w:bookmarkStart w:id="3" w:name="_Toc14650"/>
      <w:r>
        <w:rPr>
          <w:rFonts w:hint="eastAsia" w:hAnsi="宋体"/>
          <w:b w:val="0"/>
          <w:bCs w:val="0"/>
          <w:color w:val="000000"/>
          <w:sz w:val="28"/>
          <w:szCs w:val="24"/>
          <w:highlight w:val="none"/>
          <w:lang w:val="en-US" w:eastAsia="zh-CN"/>
        </w:rPr>
        <w:t xml:space="preserve">08日</w:t>
      </w:r>
      <w:bookmarkEnd w:id="2"/>
      <w:r/>
      <w:bookmarkEnd w:id="3"/>
      <w:r/>
      <w:r/>
    </w:p>
    <w:p>
      <w:pPr>
        <w:pStyle w:val="982"/>
        <w:numPr>
          <w:ilvl w:val="0"/>
          <w:numId w:val="0"/>
        </w:numPr>
        <w:rPr>
          <w:sz w:val="28"/>
          <w:highlight w:val="none"/>
        </w:rPr>
        <w:outlineLvl w:val="9"/>
      </w:pPr>
      <w:r>
        <w:rPr>
          <w:sz w:val="28"/>
          <w:highlight w:val="none"/>
        </w:rPr>
      </w:r>
      <w:r/>
    </w:p>
    <w:p>
      <w:pPr>
        <w:pStyle w:val="1003"/>
        <w:ind w:firstLine="560"/>
        <w:rPr>
          <w:rFonts w:hAnsi="宋体"/>
          <w:bCs/>
          <w:color w:val="000000"/>
          <w:szCs w:val="28"/>
          <w:highlight w:val="none"/>
        </w:rPr>
      </w:pPr>
      <w:r>
        <w:rPr>
          <w:rFonts w:hAnsi="宋体"/>
          <w:bCs/>
          <w:color w:val="000000"/>
          <w:szCs w:val="28"/>
          <w:highlight w:val="none"/>
        </w:rPr>
      </w:r>
      <w:r/>
    </w:p>
    <w:p>
      <w:pPr>
        <w:ind w:firstLine="0"/>
        <w:jc w:val="center"/>
        <w:rPr>
          <w:rFonts w:ascii="宋体" w:hAnsi="宋体"/>
          <w:sz w:val="48"/>
          <w:szCs w:val="48"/>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7" w:right="1417" w:bottom="1417" w:left="1417" w:header="720" w:footer="720" w:gutter="0"/>
          <w:cols w:num="1" w:sep="0" w:space="1701" w:equalWidth="1"/>
          <w:docGrid w:linePitch="360"/>
          <w:titlePg/>
        </w:sectPr>
      </w:pPr>
      <w:r>
        <w:rPr>
          <w:rFonts w:ascii="宋体" w:hAnsi="宋体"/>
          <w:sz w:val="48"/>
          <w:szCs w:val="48"/>
          <w:highlight w:val="none"/>
        </w:rPr>
      </w:r>
      <w:r/>
    </w:p>
    <w:p>
      <w:pPr>
        <w:ind w:firstLine="0"/>
        <w:jc w:val="center"/>
        <w:rPr>
          <w:rFonts w:ascii="新宋体" w:hAnsi="新宋体" w:eastAsia="新宋体" w:cs="新宋体"/>
          <w:bCs/>
          <w:color w:val="000000"/>
          <w:sz w:val="48"/>
          <w:szCs w:val="48"/>
          <w:highlight w:val="none"/>
        </w:rPr>
      </w:pPr>
      <w:r>
        <w:rPr>
          <w:rFonts w:ascii="宋体" w:hAnsi="宋体"/>
          <w:sz w:val="48"/>
          <w:szCs w:val="48"/>
          <w:highlight w:val="none"/>
        </w:rPr>
        <w:t xml:space="preserve">目</w:t>
      </w:r>
      <w:r>
        <w:rPr>
          <w:rFonts w:hint="eastAsia" w:ascii="宋体" w:hAnsi="宋体"/>
          <w:sz w:val="48"/>
          <w:szCs w:val="48"/>
          <w:highlight w:val="none"/>
          <w:lang w:val="en-US" w:eastAsia="zh-CN"/>
        </w:rPr>
        <w:t xml:space="preserve">  </w:t>
      </w:r>
      <w:r>
        <w:rPr>
          <w:rFonts w:ascii="宋体" w:hAnsi="宋体"/>
          <w:sz w:val="48"/>
          <w:szCs w:val="48"/>
          <w:highlight w:val="none"/>
        </w:rPr>
        <w:t xml:space="preserve">录</w:t>
      </w:r>
      <w:r/>
    </w:p>
    <w:p>
      <w:pPr>
        <w:pStyle w:val="1003"/>
        <w:ind w:firstLine="560"/>
        <w:rPr>
          <w:rFonts w:hAnsi="宋体"/>
          <w:bCs/>
          <w:color w:val="000000"/>
          <w:szCs w:val="28"/>
          <w:highlight w:val="none"/>
        </w:rPr>
      </w:pPr>
      <w:r>
        <w:rPr>
          <w:rFonts w:hAnsi="宋体"/>
          <w:bCs/>
          <w:color w:val="000000"/>
          <w:szCs w:val="28"/>
          <w:highlight w:val="none"/>
        </w:rPr>
      </w:r>
      <w:r/>
    </w:p>
    <w:p>
      <w:pPr>
        <w:pStyle w:val="798"/>
        <w:tabs>
          <w:tab w:val="right" w:pos="9298" w:leader="dot"/>
        </w:tabs>
        <w:rPr>
          <w:rFonts w:ascii="宋体" w:hAnsi="宋体" w:cs="宋体"/>
          <w:sz w:val="28"/>
          <w:szCs w:val="36"/>
          <w:highlight w:val="none"/>
        </w:rPr>
      </w:pPr>
      <w:r/>
      <w:bookmarkStart w:id="4" w:name="_Toc139966426"/>
      <w:r/>
      <w:bookmarkStart w:id="5" w:name="_Toc139967210"/>
      <w:r>
        <w:rPr>
          <w:rFonts w:hint="eastAsia" w:ascii="宋体" w:hAnsi="宋体" w:cs="宋体"/>
          <w:sz w:val="28"/>
          <w:szCs w:val="36"/>
          <w:highlight w:val="none"/>
        </w:rPr>
        <w:fldChar w:fldCharType="begin"/>
      </w:r>
      <w:r>
        <w:rPr>
          <w:rFonts w:hint="eastAsia" w:ascii="宋体" w:hAnsi="宋体" w:cs="宋体"/>
          <w:sz w:val="28"/>
          <w:szCs w:val="36"/>
          <w:highlight w:val="none"/>
        </w:rPr>
        <w:instrText xml:space="preserve">TOC \o "1-1" \h \u </w:instrText>
      </w:r>
      <w:r>
        <w:rPr>
          <w:rFonts w:hint="eastAsia" w:ascii="宋体" w:hAnsi="宋体" w:cs="宋体"/>
          <w:sz w:val="28"/>
          <w:szCs w:val="36"/>
          <w:highlight w:val="none"/>
        </w:rPr>
        <w:fldChar w:fldCharType="separate"/>
      </w:r>
      <w:r>
        <w:rPr>
          <w:highlight w:val="none"/>
        </w:rPr>
        <w:fldChar w:fldCharType="begin"/>
      </w:r>
      <w:r>
        <w:rPr>
          <w:highlight w:val="none"/>
        </w:rPr>
        <w:instrText xml:space="preserve"> HYPERLINK \l "_Toc10173" </w:instrText>
      </w:r>
      <w:r>
        <w:rPr>
          <w:highlight w:val="none"/>
        </w:rPr>
        <w:fldChar w:fldCharType="separate"/>
      </w:r>
      <w:r>
        <w:rPr>
          <w:rFonts w:hint="eastAsia" w:ascii="宋体" w:hAnsi="宋体" w:cs="宋体"/>
          <w:sz w:val="28"/>
          <w:szCs w:val="36"/>
          <w:highlight w:val="none"/>
        </w:rPr>
        <w:t xml:space="preserve">第一章  投标邀请</w:t>
      </w:r>
      <w:r>
        <w:rPr>
          <w:rFonts w:hint="eastAsia" w:ascii="宋体" w:hAnsi="宋体" w:cs="宋体"/>
          <w:sz w:val="28"/>
          <w:szCs w:val="36"/>
          <w:highlight w:val="none"/>
        </w:rPr>
        <w:tab/>
      </w:r>
      <w:r>
        <w:rPr>
          <w:rFonts w:hint="eastAsia" w:ascii="宋体" w:hAnsi="宋体" w:cs="宋体"/>
          <w:sz w:val="28"/>
          <w:szCs w:val="36"/>
          <w:highlight w:val="none"/>
        </w:rPr>
        <w:fldChar w:fldCharType="begin"/>
      </w:r>
      <w:r>
        <w:rPr>
          <w:rFonts w:hint="eastAsia" w:ascii="宋体" w:hAnsi="宋体" w:cs="宋体"/>
          <w:sz w:val="28"/>
          <w:szCs w:val="36"/>
          <w:highlight w:val="none"/>
        </w:rPr>
        <w:instrText xml:space="preserve"> PAGEREF _Toc10173 \h </w:instrText>
      </w:r>
      <w:r>
        <w:rPr>
          <w:rFonts w:hint="eastAsia" w:ascii="宋体" w:hAnsi="宋体" w:cs="宋体"/>
          <w:sz w:val="28"/>
          <w:szCs w:val="36"/>
          <w:highlight w:val="none"/>
        </w:rPr>
        <w:fldChar w:fldCharType="separate"/>
      </w:r>
      <w:r>
        <w:rPr>
          <w:rFonts w:hint="eastAsia" w:ascii="宋体" w:hAnsi="宋体" w:cs="宋体"/>
          <w:sz w:val="28"/>
          <w:szCs w:val="36"/>
          <w:highlight w:val="none"/>
        </w:rPr>
        <w:t xml:space="preserve">3</w:t>
      </w:r>
      <w:r>
        <w:rPr>
          <w:rFonts w:hint="eastAsia" w:ascii="宋体" w:hAnsi="宋体" w:cs="宋体"/>
          <w:sz w:val="28"/>
          <w:szCs w:val="36"/>
          <w:highlight w:val="none"/>
        </w:rPr>
        <w:fldChar w:fldCharType="end"/>
      </w:r>
      <w:r>
        <w:rPr>
          <w:rFonts w:hint="eastAsia" w:ascii="宋体" w:hAnsi="宋体" w:cs="宋体"/>
          <w:sz w:val="28"/>
          <w:szCs w:val="36"/>
          <w:highlight w:val="none"/>
        </w:rPr>
        <w:fldChar w:fldCharType="end"/>
      </w:r>
      <w:r/>
    </w:p>
    <w:p>
      <w:pPr>
        <w:pStyle w:val="798"/>
        <w:tabs>
          <w:tab w:val="right" w:pos="9298" w:leader="dot"/>
        </w:tabs>
        <w:rPr>
          <w:rFonts w:ascii="宋体" w:hAnsi="宋体" w:cs="宋体"/>
          <w:sz w:val="28"/>
          <w:szCs w:val="36"/>
          <w:highlight w:val="none"/>
        </w:rPr>
      </w:pPr>
      <w:r>
        <w:rPr>
          <w:highlight w:val="none"/>
        </w:rPr>
        <w:fldChar w:fldCharType="begin"/>
      </w:r>
      <w:r>
        <w:rPr>
          <w:highlight w:val="none"/>
        </w:rPr>
        <w:instrText xml:space="preserve"> HYPERLINK \l "_Toc24329" </w:instrText>
      </w:r>
      <w:r>
        <w:rPr>
          <w:highlight w:val="none"/>
        </w:rPr>
        <w:fldChar w:fldCharType="separate"/>
      </w:r>
      <w:r>
        <w:rPr>
          <w:rFonts w:hint="eastAsia" w:ascii="宋体" w:hAnsi="宋体" w:cs="宋体"/>
          <w:sz w:val="28"/>
          <w:szCs w:val="36"/>
          <w:highlight w:val="none"/>
        </w:rPr>
        <w:t xml:space="preserve">第二章  投标人须知</w:t>
      </w:r>
      <w:r>
        <w:rPr>
          <w:rFonts w:hint="eastAsia" w:ascii="宋体" w:hAnsi="宋体" w:cs="宋体"/>
          <w:sz w:val="28"/>
          <w:szCs w:val="36"/>
          <w:highlight w:val="none"/>
        </w:rPr>
        <w:tab/>
      </w:r>
      <w:r>
        <w:rPr>
          <w:rFonts w:hint="eastAsia" w:ascii="宋体" w:hAnsi="宋体" w:cs="宋体"/>
          <w:sz w:val="28"/>
          <w:szCs w:val="36"/>
          <w:highlight w:val="none"/>
        </w:rPr>
        <w:fldChar w:fldCharType="begin"/>
      </w:r>
      <w:r>
        <w:rPr>
          <w:rFonts w:hint="eastAsia" w:ascii="宋体" w:hAnsi="宋体" w:cs="宋体"/>
          <w:sz w:val="28"/>
          <w:szCs w:val="36"/>
          <w:highlight w:val="none"/>
        </w:rPr>
        <w:instrText xml:space="preserve"> PAGEREF _Toc24329 \h </w:instrText>
      </w:r>
      <w:r>
        <w:rPr>
          <w:rFonts w:hint="eastAsia" w:ascii="宋体" w:hAnsi="宋体" w:cs="宋体"/>
          <w:sz w:val="28"/>
          <w:szCs w:val="36"/>
          <w:highlight w:val="none"/>
        </w:rPr>
        <w:fldChar w:fldCharType="separate"/>
      </w:r>
      <w:r>
        <w:rPr>
          <w:rFonts w:hint="eastAsia" w:ascii="宋体" w:hAnsi="宋体" w:cs="宋体"/>
          <w:sz w:val="28"/>
          <w:szCs w:val="36"/>
          <w:highlight w:val="none"/>
        </w:rPr>
        <w:t xml:space="preserve">8</w:t>
      </w:r>
      <w:r>
        <w:rPr>
          <w:rFonts w:hint="eastAsia" w:ascii="宋体" w:hAnsi="宋体" w:cs="宋体"/>
          <w:sz w:val="28"/>
          <w:szCs w:val="36"/>
          <w:highlight w:val="none"/>
        </w:rPr>
        <w:fldChar w:fldCharType="end"/>
      </w:r>
      <w:r>
        <w:rPr>
          <w:rFonts w:hint="eastAsia" w:ascii="宋体" w:hAnsi="宋体" w:cs="宋体"/>
          <w:sz w:val="28"/>
          <w:szCs w:val="36"/>
          <w:highlight w:val="none"/>
        </w:rPr>
        <w:fldChar w:fldCharType="end"/>
      </w:r>
      <w:r/>
    </w:p>
    <w:p>
      <w:pPr>
        <w:pStyle w:val="798"/>
        <w:tabs>
          <w:tab w:val="right" w:pos="9298" w:leader="dot"/>
        </w:tabs>
        <w:rPr>
          <w:rFonts w:ascii="宋体" w:hAnsi="宋体" w:cs="宋体"/>
          <w:sz w:val="28"/>
          <w:szCs w:val="36"/>
          <w:highlight w:val="none"/>
        </w:rPr>
      </w:pPr>
      <w:r>
        <w:rPr>
          <w:highlight w:val="none"/>
        </w:rPr>
        <w:fldChar w:fldCharType="begin"/>
      </w:r>
      <w:r>
        <w:rPr>
          <w:highlight w:val="none"/>
        </w:rPr>
        <w:instrText xml:space="preserve"> HYPERLINK \l "_Toc10382" </w:instrText>
      </w:r>
      <w:r>
        <w:rPr>
          <w:highlight w:val="none"/>
        </w:rPr>
        <w:fldChar w:fldCharType="separate"/>
      </w:r>
      <w:r>
        <w:rPr>
          <w:rFonts w:hint="eastAsia" w:ascii="宋体" w:hAnsi="宋体" w:cs="宋体"/>
          <w:sz w:val="28"/>
          <w:szCs w:val="36"/>
          <w:highlight w:val="none"/>
        </w:rPr>
        <w:t xml:space="preserve">第三章  政府采购合同格式</w:t>
      </w:r>
      <w:r>
        <w:rPr>
          <w:rFonts w:hint="eastAsia" w:ascii="宋体" w:hAnsi="宋体" w:cs="宋体"/>
          <w:sz w:val="28"/>
          <w:szCs w:val="36"/>
          <w:highlight w:val="none"/>
        </w:rPr>
        <w:tab/>
      </w:r>
      <w:r>
        <w:rPr>
          <w:rFonts w:hint="eastAsia" w:ascii="宋体" w:hAnsi="宋体" w:cs="宋体"/>
          <w:sz w:val="28"/>
          <w:szCs w:val="36"/>
          <w:highlight w:val="none"/>
        </w:rPr>
        <w:fldChar w:fldCharType="begin"/>
      </w:r>
      <w:r>
        <w:rPr>
          <w:rFonts w:hint="eastAsia" w:ascii="宋体" w:hAnsi="宋体" w:cs="宋体"/>
          <w:sz w:val="28"/>
          <w:szCs w:val="36"/>
          <w:highlight w:val="none"/>
        </w:rPr>
        <w:instrText xml:space="preserve"> PAGEREF _Toc10382 \h </w:instrText>
      </w:r>
      <w:r>
        <w:rPr>
          <w:rFonts w:hint="eastAsia" w:ascii="宋体" w:hAnsi="宋体" w:cs="宋体"/>
          <w:sz w:val="28"/>
          <w:szCs w:val="36"/>
          <w:highlight w:val="none"/>
        </w:rPr>
        <w:fldChar w:fldCharType="separate"/>
      </w:r>
      <w:r>
        <w:rPr>
          <w:rFonts w:hint="eastAsia" w:ascii="宋体" w:hAnsi="宋体" w:cs="宋体"/>
          <w:sz w:val="28"/>
          <w:szCs w:val="36"/>
          <w:highlight w:val="none"/>
        </w:rPr>
        <w:t xml:space="preserve">23</w:t>
      </w:r>
      <w:r>
        <w:rPr>
          <w:rFonts w:hint="eastAsia" w:ascii="宋体" w:hAnsi="宋体" w:cs="宋体"/>
          <w:sz w:val="28"/>
          <w:szCs w:val="36"/>
          <w:highlight w:val="none"/>
        </w:rPr>
        <w:fldChar w:fldCharType="end"/>
      </w:r>
      <w:r>
        <w:rPr>
          <w:rFonts w:hint="eastAsia" w:ascii="宋体" w:hAnsi="宋体" w:cs="宋体"/>
          <w:sz w:val="28"/>
          <w:szCs w:val="36"/>
          <w:highlight w:val="none"/>
        </w:rPr>
        <w:fldChar w:fldCharType="end"/>
      </w:r>
      <w:r/>
    </w:p>
    <w:p>
      <w:pPr>
        <w:pStyle w:val="798"/>
        <w:tabs>
          <w:tab w:val="right" w:pos="9298" w:leader="dot"/>
        </w:tabs>
        <w:rPr>
          <w:rFonts w:ascii="宋体" w:hAnsi="宋体" w:cs="宋体"/>
          <w:sz w:val="28"/>
          <w:szCs w:val="36"/>
          <w:highlight w:val="none"/>
        </w:rPr>
      </w:pPr>
      <w:r>
        <w:rPr>
          <w:highlight w:val="none"/>
        </w:rPr>
        <w:fldChar w:fldCharType="begin"/>
      </w:r>
      <w:r>
        <w:rPr>
          <w:highlight w:val="none"/>
        </w:rPr>
        <w:instrText xml:space="preserve"> HYPERLINK \l "_Toc17010" </w:instrText>
      </w:r>
      <w:r>
        <w:rPr>
          <w:highlight w:val="none"/>
        </w:rPr>
        <w:fldChar w:fldCharType="separate"/>
      </w:r>
      <w:r>
        <w:rPr>
          <w:rFonts w:hint="eastAsia" w:ascii="宋体" w:hAnsi="宋体" w:cs="宋体"/>
          <w:sz w:val="28"/>
          <w:szCs w:val="36"/>
          <w:highlight w:val="none"/>
        </w:rPr>
        <w:t xml:space="preserve">第四章  合同专用条款表</w:t>
      </w:r>
      <w:r>
        <w:rPr>
          <w:rFonts w:hint="eastAsia" w:ascii="宋体" w:hAnsi="宋体" w:cs="宋体"/>
          <w:sz w:val="28"/>
          <w:szCs w:val="36"/>
          <w:highlight w:val="none"/>
        </w:rPr>
        <w:tab/>
      </w:r>
      <w:r>
        <w:rPr>
          <w:rFonts w:hint="eastAsia" w:ascii="宋体" w:hAnsi="宋体" w:cs="宋体"/>
          <w:sz w:val="28"/>
          <w:szCs w:val="36"/>
          <w:highlight w:val="none"/>
        </w:rPr>
        <w:fldChar w:fldCharType="begin"/>
      </w:r>
      <w:r>
        <w:rPr>
          <w:rFonts w:hint="eastAsia" w:ascii="宋体" w:hAnsi="宋体" w:cs="宋体"/>
          <w:sz w:val="28"/>
          <w:szCs w:val="36"/>
          <w:highlight w:val="none"/>
        </w:rPr>
        <w:instrText xml:space="preserve"> PAGEREF _Toc17010 \h </w:instrText>
      </w:r>
      <w:r>
        <w:rPr>
          <w:rFonts w:hint="eastAsia" w:ascii="宋体" w:hAnsi="宋体" w:cs="宋体"/>
          <w:sz w:val="28"/>
          <w:szCs w:val="36"/>
          <w:highlight w:val="none"/>
        </w:rPr>
        <w:fldChar w:fldCharType="separate"/>
      </w:r>
      <w:r>
        <w:rPr>
          <w:rFonts w:hint="eastAsia" w:ascii="宋体" w:hAnsi="宋体" w:cs="宋体"/>
          <w:sz w:val="28"/>
          <w:szCs w:val="36"/>
          <w:highlight w:val="none"/>
        </w:rPr>
        <w:t xml:space="preserve">29</w:t>
      </w:r>
      <w:r>
        <w:rPr>
          <w:rFonts w:hint="eastAsia" w:ascii="宋体" w:hAnsi="宋体" w:cs="宋体"/>
          <w:sz w:val="28"/>
          <w:szCs w:val="36"/>
          <w:highlight w:val="none"/>
        </w:rPr>
        <w:fldChar w:fldCharType="end"/>
      </w:r>
      <w:r>
        <w:rPr>
          <w:rFonts w:hint="eastAsia" w:ascii="宋体" w:hAnsi="宋体" w:cs="宋体"/>
          <w:sz w:val="28"/>
          <w:szCs w:val="36"/>
          <w:highlight w:val="none"/>
        </w:rPr>
        <w:fldChar w:fldCharType="end"/>
      </w:r>
      <w:r/>
    </w:p>
    <w:p>
      <w:pPr>
        <w:pStyle w:val="798"/>
        <w:tabs>
          <w:tab w:val="right" w:pos="9298" w:leader="dot"/>
        </w:tabs>
        <w:rPr>
          <w:rFonts w:ascii="宋体" w:hAnsi="宋体" w:cs="宋体"/>
          <w:sz w:val="28"/>
          <w:szCs w:val="36"/>
          <w:highlight w:val="none"/>
        </w:rPr>
      </w:pPr>
      <w:r>
        <w:rPr>
          <w:highlight w:val="none"/>
        </w:rPr>
        <w:fldChar w:fldCharType="begin"/>
      </w:r>
      <w:r>
        <w:rPr>
          <w:highlight w:val="none"/>
        </w:rPr>
        <w:instrText xml:space="preserve"> HYPERLINK \l "_Toc859" </w:instrText>
      </w:r>
      <w:r>
        <w:rPr>
          <w:highlight w:val="none"/>
        </w:rPr>
        <w:fldChar w:fldCharType="separate"/>
      </w:r>
      <w:r>
        <w:rPr>
          <w:rFonts w:hint="eastAsia" w:ascii="宋体" w:hAnsi="宋体" w:cs="宋体"/>
          <w:sz w:val="28"/>
          <w:highlight w:val="none"/>
        </w:rPr>
        <w:t xml:space="preserve">第五章  采购需求</w:t>
      </w:r>
      <w:r>
        <w:rPr>
          <w:rFonts w:hint="eastAsia" w:ascii="宋体" w:hAnsi="宋体" w:cs="宋体"/>
          <w:sz w:val="28"/>
          <w:szCs w:val="36"/>
          <w:highlight w:val="none"/>
        </w:rPr>
        <w:tab/>
      </w:r>
      <w:r>
        <w:rPr>
          <w:rFonts w:hint="eastAsia" w:ascii="宋体" w:hAnsi="宋体" w:cs="宋体"/>
          <w:sz w:val="28"/>
          <w:szCs w:val="36"/>
          <w:highlight w:val="none"/>
        </w:rPr>
        <w:fldChar w:fldCharType="begin"/>
      </w:r>
      <w:r>
        <w:rPr>
          <w:rFonts w:hint="eastAsia" w:ascii="宋体" w:hAnsi="宋体" w:cs="宋体"/>
          <w:sz w:val="28"/>
          <w:szCs w:val="36"/>
          <w:highlight w:val="none"/>
        </w:rPr>
        <w:instrText xml:space="preserve"> PAGEREF _Toc859 \h </w:instrText>
      </w:r>
      <w:r>
        <w:rPr>
          <w:rFonts w:hint="eastAsia" w:ascii="宋体" w:hAnsi="宋体" w:cs="宋体"/>
          <w:sz w:val="28"/>
          <w:szCs w:val="36"/>
          <w:highlight w:val="none"/>
        </w:rPr>
        <w:fldChar w:fldCharType="separate"/>
      </w:r>
      <w:r>
        <w:rPr>
          <w:rFonts w:hint="eastAsia" w:ascii="宋体" w:hAnsi="宋体" w:cs="宋体"/>
          <w:sz w:val="28"/>
          <w:szCs w:val="36"/>
          <w:highlight w:val="none"/>
        </w:rPr>
        <w:t xml:space="preserve">30</w:t>
      </w:r>
      <w:r>
        <w:rPr>
          <w:rFonts w:hint="eastAsia" w:ascii="宋体" w:hAnsi="宋体" w:cs="宋体"/>
          <w:sz w:val="28"/>
          <w:szCs w:val="36"/>
          <w:highlight w:val="none"/>
        </w:rPr>
        <w:fldChar w:fldCharType="end"/>
      </w:r>
      <w:r>
        <w:rPr>
          <w:rFonts w:hint="eastAsia" w:ascii="宋体" w:hAnsi="宋体" w:cs="宋体"/>
          <w:sz w:val="28"/>
          <w:szCs w:val="36"/>
          <w:highlight w:val="none"/>
        </w:rPr>
        <w:fldChar w:fldCharType="end"/>
      </w:r>
      <w:r/>
    </w:p>
    <w:p>
      <w:pPr>
        <w:pStyle w:val="798"/>
        <w:tabs>
          <w:tab w:val="right" w:pos="9298" w:leader="dot"/>
        </w:tabs>
        <w:rPr>
          <w:rFonts w:ascii="宋体" w:hAnsi="宋体" w:cs="宋体"/>
          <w:sz w:val="28"/>
          <w:szCs w:val="36"/>
          <w:highlight w:val="none"/>
        </w:rPr>
      </w:pPr>
      <w:r>
        <w:rPr>
          <w:highlight w:val="none"/>
        </w:rPr>
        <w:fldChar w:fldCharType="begin"/>
      </w:r>
      <w:r>
        <w:rPr>
          <w:highlight w:val="none"/>
        </w:rPr>
        <w:instrText xml:space="preserve"> HYPERLINK \l "_Toc32531" </w:instrText>
      </w:r>
      <w:r>
        <w:rPr>
          <w:highlight w:val="none"/>
        </w:rPr>
        <w:fldChar w:fldCharType="separate"/>
      </w:r>
      <w:r>
        <w:rPr>
          <w:rFonts w:hint="eastAsia" w:ascii="宋体" w:hAnsi="宋体" w:cs="宋体"/>
          <w:sz w:val="28"/>
          <w:highlight w:val="none"/>
        </w:rPr>
        <w:t xml:space="preserve">第六章  评审方法与评审标准</w:t>
      </w:r>
      <w:r>
        <w:rPr>
          <w:rFonts w:hint="eastAsia" w:ascii="宋体" w:hAnsi="宋体" w:cs="宋体"/>
          <w:sz w:val="28"/>
          <w:szCs w:val="36"/>
          <w:highlight w:val="none"/>
        </w:rPr>
        <w:tab/>
      </w:r>
      <w:r>
        <w:rPr>
          <w:rFonts w:hint="eastAsia" w:ascii="宋体" w:hAnsi="宋体" w:cs="宋体"/>
          <w:sz w:val="28"/>
          <w:szCs w:val="36"/>
          <w:highlight w:val="none"/>
        </w:rPr>
        <w:fldChar w:fldCharType="begin"/>
      </w:r>
      <w:r>
        <w:rPr>
          <w:rFonts w:hint="eastAsia" w:ascii="宋体" w:hAnsi="宋体" w:cs="宋体"/>
          <w:sz w:val="28"/>
          <w:szCs w:val="36"/>
          <w:highlight w:val="none"/>
        </w:rPr>
        <w:instrText xml:space="preserve"> PAGEREF _Toc32531 \h </w:instrText>
      </w:r>
      <w:r>
        <w:rPr>
          <w:rFonts w:hint="eastAsia" w:ascii="宋体" w:hAnsi="宋体" w:cs="宋体"/>
          <w:sz w:val="28"/>
          <w:szCs w:val="36"/>
          <w:highlight w:val="none"/>
        </w:rPr>
        <w:fldChar w:fldCharType="separate"/>
      </w:r>
      <w:r>
        <w:rPr>
          <w:rFonts w:hint="eastAsia" w:ascii="宋体" w:hAnsi="宋体" w:cs="宋体"/>
          <w:sz w:val="28"/>
          <w:szCs w:val="36"/>
          <w:highlight w:val="none"/>
        </w:rPr>
        <w:t xml:space="preserve">47</w:t>
      </w:r>
      <w:r>
        <w:rPr>
          <w:rFonts w:hint="eastAsia" w:ascii="宋体" w:hAnsi="宋体" w:cs="宋体"/>
          <w:sz w:val="28"/>
          <w:szCs w:val="36"/>
          <w:highlight w:val="none"/>
        </w:rPr>
        <w:fldChar w:fldCharType="end"/>
      </w:r>
      <w:r>
        <w:rPr>
          <w:rFonts w:hint="eastAsia" w:ascii="宋体" w:hAnsi="宋体" w:cs="宋体"/>
          <w:sz w:val="28"/>
          <w:szCs w:val="36"/>
          <w:highlight w:val="none"/>
        </w:rPr>
        <w:fldChar w:fldCharType="end"/>
      </w:r>
      <w:r/>
    </w:p>
    <w:p>
      <w:pPr>
        <w:pStyle w:val="798"/>
        <w:tabs>
          <w:tab w:val="right" w:pos="9298" w:leader="dot"/>
        </w:tabs>
        <w:rPr>
          <w:rFonts w:ascii="宋体" w:hAnsi="宋体" w:cs="宋体"/>
          <w:sz w:val="28"/>
          <w:szCs w:val="36"/>
          <w:highlight w:val="none"/>
        </w:rPr>
      </w:pPr>
      <w:r>
        <w:rPr>
          <w:highlight w:val="none"/>
        </w:rPr>
        <w:fldChar w:fldCharType="begin"/>
      </w:r>
      <w:r>
        <w:rPr>
          <w:highlight w:val="none"/>
        </w:rPr>
        <w:instrText xml:space="preserve"> HYPERLINK \l "_Toc20997" </w:instrText>
      </w:r>
      <w:r>
        <w:rPr>
          <w:highlight w:val="none"/>
        </w:rPr>
        <w:fldChar w:fldCharType="separate"/>
      </w:r>
      <w:r>
        <w:rPr>
          <w:rFonts w:hint="eastAsia" w:ascii="宋体" w:hAnsi="宋体" w:cs="宋体"/>
          <w:sz w:val="28"/>
          <w:highlight w:val="none"/>
        </w:rPr>
        <w:t xml:space="preserve">第七章  投标文件格式</w:t>
      </w:r>
      <w:r>
        <w:rPr>
          <w:rFonts w:hint="eastAsia" w:ascii="宋体" w:hAnsi="宋体" w:cs="宋体"/>
          <w:sz w:val="28"/>
          <w:szCs w:val="36"/>
          <w:highlight w:val="none"/>
        </w:rPr>
        <w:tab/>
      </w:r>
      <w:r>
        <w:rPr>
          <w:rFonts w:hint="eastAsia" w:ascii="宋体" w:hAnsi="宋体" w:cs="宋体"/>
          <w:sz w:val="28"/>
          <w:szCs w:val="36"/>
          <w:highlight w:val="none"/>
        </w:rPr>
        <w:fldChar w:fldCharType="begin"/>
      </w:r>
      <w:r>
        <w:rPr>
          <w:rFonts w:hint="eastAsia" w:ascii="宋体" w:hAnsi="宋体" w:cs="宋体"/>
          <w:sz w:val="28"/>
          <w:szCs w:val="36"/>
          <w:highlight w:val="none"/>
        </w:rPr>
        <w:instrText xml:space="preserve"> PAGEREF _Toc20997 \h </w:instrText>
      </w:r>
      <w:r>
        <w:rPr>
          <w:rFonts w:hint="eastAsia" w:ascii="宋体" w:hAnsi="宋体" w:cs="宋体"/>
          <w:sz w:val="28"/>
          <w:szCs w:val="36"/>
          <w:highlight w:val="none"/>
        </w:rPr>
        <w:fldChar w:fldCharType="separate"/>
      </w:r>
      <w:r>
        <w:rPr>
          <w:rFonts w:hint="eastAsia" w:ascii="宋体" w:hAnsi="宋体" w:cs="宋体"/>
          <w:sz w:val="28"/>
          <w:szCs w:val="36"/>
          <w:highlight w:val="none"/>
        </w:rPr>
        <w:t xml:space="preserve">52</w:t>
      </w:r>
      <w:r>
        <w:rPr>
          <w:rFonts w:hint="eastAsia" w:ascii="宋体" w:hAnsi="宋体" w:cs="宋体"/>
          <w:sz w:val="28"/>
          <w:szCs w:val="36"/>
          <w:highlight w:val="none"/>
        </w:rPr>
        <w:fldChar w:fldCharType="end"/>
      </w:r>
      <w:r>
        <w:rPr>
          <w:rFonts w:hint="eastAsia" w:ascii="宋体" w:hAnsi="宋体" w:cs="宋体"/>
          <w:sz w:val="28"/>
          <w:szCs w:val="36"/>
          <w:highlight w:val="none"/>
        </w:rPr>
        <w:fldChar w:fldCharType="end"/>
      </w:r>
      <w:r/>
    </w:p>
    <w:p>
      <w:pPr>
        <w:rPr>
          <w:highlight w:val="none"/>
        </w:rPr>
      </w:pPr>
      <w:r>
        <w:rPr>
          <w:rFonts w:hint="eastAsia" w:ascii="宋体" w:hAnsi="宋体" w:cs="宋体"/>
          <w:sz w:val="24"/>
          <w:highlight w:val="none"/>
        </w:rPr>
        <w:fldChar w:fldCharType="end"/>
      </w:r>
      <w:r/>
    </w:p>
    <w:p>
      <w:pPr>
        <w:rPr>
          <w:highlight w:val="none"/>
        </w:rPr>
      </w:pPr>
      <w:r>
        <w:rPr>
          <w:highlight w:val="none"/>
        </w:rPr>
      </w:r>
      <w:r/>
    </w:p>
    <w:p>
      <w:pPr>
        <w:pStyle w:val="982"/>
        <w:numPr>
          <w:ilvl w:val="0"/>
          <w:numId w:val="0"/>
        </w:numPr>
        <w:rPr>
          <w:rFonts w:hAnsi="宋体"/>
          <w:b w:val="0"/>
          <w:color w:val="000000"/>
          <w:highlight w:val="none"/>
        </w:rPr>
      </w:pPr>
      <w:r>
        <w:rPr>
          <w:rFonts w:hAnsi="宋体"/>
          <w:b w:val="0"/>
          <w:color w:val="000000"/>
          <w:highlight w:val="none"/>
        </w:rPr>
        <w:br w:type="page" w:clear="all"/>
      </w:r>
      <w:bookmarkStart w:id="6" w:name="_Toc14453"/>
      <w:r/>
      <w:bookmarkStart w:id="7" w:name="_Toc16034"/>
      <w:r/>
      <w:bookmarkStart w:id="8" w:name="_Toc513622226"/>
      <w:r/>
      <w:bookmarkStart w:id="9" w:name="_Toc27842"/>
      <w:r/>
      <w:bookmarkStart w:id="10" w:name="_Toc10173"/>
      <w:r/>
      <w:bookmarkStart w:id="11" w:name="_Toc20988"/>
      <w:r>
        <w:rPr>
          <w:rFonts w:hint="eastAsia" w:hAnsi="宋体"/>
          <w:b w:val="0"/>
          <w:color w:val="000000"/>
          <w:highlight w:val="none"/>
        </w:rPr>
        <w:t xml:space="preserve">第一章  投标邀请</w:t>
      </w:r>
      <w:bookmarkEnd w:id="6"/>
      <w:r/>
      <w:bookmarkEnd w:id="7"/>
      <w:r/>
      <w:bookmarkEnd w:id="8"/>
      <w:r/>
      <w:bookmarkEnd w:id="9"/>
      <w:r/>
      <w:bookmarkEnd w:id="10"/>
      <w:r/>
      <w:bookmarkEnd w:id="11"/>
      <w:r/>
      <w:r/>
    </w:p>
    <w:p>
      <w:pPr>
        <w:ind w:left="0" w:firstLine="480"/>
        <w:rPr>
          <w:rFonts w:ascii="宋体" w:hAnsi="宋体"/>
          <w:sz w:val="24"/>
          <w:highlight w:val="none"/>
        </w:rPr>
      </w:pPr>
      <w:r>
        <w:rPr>
          <w:rFonts w:hint="eastAsia" w:ascii="宋体" w:hAnsi="宋体" w:eastAsia="宋体" w:cs="Times New Roman"/>
          <w:color w:val="000000"/>
          <w:sz w:val="24"/>
          <w:highlight w:val="none"/>
        </w:rPr>
        <w:t xml:space="preserve">受【</w:t>
      </w:r>
      <w:r>
        <w:rPr>
          <w:rFonts w:hint="eastAsia" w:ascii="宋体"/>
          <w:sz w:val="24"/>
          <w:highlight w:val="none"/>
          <w:lang w:eastAsia="zh-CN"/>
        </w:rPr>
        <w:t xml:space="preserve">连云港市社会福利中心</w:t>
      </w:r>
      <w:r>
        <w:rPr>
          <w:rFonts w:hint="eastAsia" w:ascii="宋体" w:hAnsi="宋体" w:eastAsia="宋体" w:cs="Times New Roman"/>
          <w:color w:val="000000"/>
          <w:sz w:val="24"/>
          <w:highlight w:val="none"/>
        </w:rPr>
        <w:t xml:space="preserve">】的委托，</w:t>
      </w:r>
      <w:r>
        <w:rPr>
          <w:rFonts w:hint="eastAsia" w:ascii="宋体" w:hAnsi="宋体" w:cs="Times New Roman"/>
          <w:color w:val="000000"/>
          <w:sz w:val="24"/>
          <w:highlight w:val="none"/>
          <w:lang w:eastAsia="zh-CN"/>
        </w:rPr>
        <w:t xml:space="preserve">江苏建友兴业工程项目管理有限公司</w:t>
      </w:r>
      <w:r>
        <w:rPr>
          <w:rFonts w:hint="eastAsia" w:ascii="宋体" w:hAnsi="宋体" w:eastAsia="宋体" w:cs="Times New Roman"/>
          <w:color w:val="000000"/>
          <w:sz w:val="24"/>
          <w:highlight w:val="none"/>
        </w:rPr>
        <w:t xml:space="preserve">就【</w:t>
      </w:r>
      <w:r>
        <w:rPr>
          <w:rFonts w:hint="eastAsia"/>
          <w:sz w:val="24"/>
          <w:highlight w:val="none"/>
          <w:lang w:eastAsia="zh-CN"/>
        </w:rPr>
        <w:t xml:space="preserve">连云港市儿童福利院康复设备采购</w:t>
      </w:r>
      <w:r>
        <w:rPr>
          <w:rFonts w:hint="eastAsia" w:ascii="宋体" w:hAnsi="宋体" w:eastAsia="宋体" w:cs="Times New Roman"/>
          <w:color w:val="000000"/>
          <w:sz w:val="24"/>
          <w:highlight w:val="none"/>
        </w:rPr>
        <w:t xml:space="preserve">】进行公开招标采购，欢迎符合条件的投标人投标。</w:t>
      </w:r>
      <w:r/>
    </w:p>
    <w:tbl>
      <w:tblPr>
        <w:tblStyle w:val="785"/>
        <w:tblW w:w="9718"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8"/>
      </w:tblGrid>
      <w:tr>
        <w:trPr/>
        <w:tc>
          <w:tcPr>
            <w:tcW w:w="9718" w:type="dxa"/>
            <w:textDirection w:val="lrTb"/>
            <w:noWrap w:val="false"/>
          </w:tcPr>
          <w:p>
            <w:pPr>
              <w:ind w:firstLine="0"/>
              <w:rPr>
                <w:rFonts w:ascii="宋体"/>
                <w:color w:val="000000"/>
                <w:sz w:val="24"/>
                <w:highlight w:val="none"/>
              </w:rPr>
            </w:pPr>
            <w:r>
              <w:rPr>
                <w:rFonts w:hint="eastAsia" w:ascii="宋体"/>
                <w:color w:val="000000"/>
                <w:sz w:val="24"/>
                <w:highlight w:val="none"/>
              </w:rPr>
              <w:t xml:space="preserve">项目概况</w:t>
            </w:r>
            <w:r/>
          </w:p>
          <w:p>
            <w:pPr>
              <w:ind w:left="0" w:firstLine="480"/>
              <w:rPr>
                <w:rFonts w:ascii="宋体"/>
                <w:highlight w:val="none"/>
              </w:rPr>
            </w:pPr>
            <w:r>
              <w:rPr>
                <w:rFonts w:hint="eastAsia" w:ascii="宋体"/>
                <w:sz w:val="24"/>
                <w:highlight w:val="none"/>
                <w:u w:val="single"/>
                <w:lang w:eastAsia="zh-CN"/>
              </w:rPr>
              <w:t xml:space="preserve">连云港市儿童福利院康复设备采购</w:t>
            </w:r>
            <w:r>
              <w:rPr>
                <w:rFonts w:hint="eastAsia" w:ascii="宋体"/>
                <w:sz w:val="24"/>
                <w:highlight w:val="none"/>
              </w:rPr>
              <w:t xml:space="preserve">招标项目的潜在投标人应在</w:t>
            </w:r>
            <w:r>
              <w:rPr>
                <w:rFonts w:hint="eastAsia" w:ascii="宋体" w:hAnsi="宋体" w:cs="宋体"/>
                <w:color w:val="000000"/>
                <w:sz w:val="24"/>
                <w:highlight w:val="none"/>
                <w:u w:val="single"/>
              </w:rPr>
              <w:t xml:space="preserve">“江苏政府采购网”自行免费下载</w:t>
            </w:r>
            <w:r>
              <w:rPr>
                <w:rFonts w:hint="eastAsia" w:ascii="宋体"/>
                <w:sz w:val="24"/>
                <w:highlight w:val="none"/>
              </w:rPr>
              <w:t xml:space="preserve">招标文件，并于</w:t>
            </w:r>
            <w:r>
              <w:rPr>
                <w:rFonts w:hint="eastAsia" w:ascii="宋体"/>
                <w:sz w:val="24"/>
                <w:highlight w:val="none"/>
                <w:u w:val="single"/>
              </w:rPr>
              <w:t xml:space="preserve">2025年</w:t>
            </w:r>
            <w:r>
              <w:rPr>
                <w:rFonts w:hint="eastAsia" w:ascii="宋体"/>
                <w:sz w:val="24"/>
                <w:highlight w:val="none"/>
                <w:u w:val="single"/>
                <w:lang w:val="en-US" w:eastAsia="zh-CN"/>
              </w:rPr>
              <w:t xml:space="preserve">12</w:t>
            </w:r>
            <w:r>
              <w:rPr>
                <w:rFonts w:hint="eastAsia" w:ascii="宋体"/>
                <w:sz w:val="24"/>
                <w:highlight w:val="none"/>
                <w:u w:val="single"/>
              </w:rPr>
              <w:t xml:space="preserve">月</w:t>
            </w:r>
            <w:r>
              <w:rPr>
                <w:rFonts w:hint="eastAsia" w:ascii="宋体"/>
                <w:sz w:val="24"/>
                <w:highlight w:val="none"/>
                <w:u w:val="single"/>
                <w:lang w:val="en-US" w:eastAsia="zh-CN"/>
              </w:rPr>
              <w:t xml:space="preserve">31</w:t>
            </w:r>
            <w:r>
              <w:rPr>
                <w:rFonts w:hint="eastAsia" w:ascii="宋体"/>
                <w:sz w:val="24"/>
                <w:highlight w:val="none"/>
                <w:u w:val="single"/>
              </w:rPr>
              <w:t xml:space="preserve">日上午09</w:t>
            </w:r>
            <w:r>
              <w:rPr>
                <w:rFonts w:ascii="宋体"/>
                <w:bCs/>
                <w:sz w:val="24"/>
                <w:highlight w:val="none"/>
                <w:u w:val="single"/>
              </w:rPr>
              <w:t xml:space="preserve">:00:00</w:t>
            </w:r>
            <w:r>
              <w:rPr>
                <w:rFonts w:hint="eastAsia" w:ascii="宋体"/>
                <w:sz w:val="24"/>
                <w:highlight w:val="none"/>
              </w:rPr>
              <w:t xml:space="preserve">（北京时间）</w:t>
            </w:r>
            <w:r>
              <w:rPr>
                <w:rFonts w:hint="eastAsia" w:ascii="宋体"/>
                <w:b/>
                <w:bCs/>
                <w:sz w:val="24"/>
                <w:highlight w:val="none"/>
              </w:rPr>
              <w:t xml:space="preserve">前上传电子投标文件并完成签到</w:t>
            </w:r>
            <w:r>
              <w:rPr>
                <w:rFonts w:hint="eastAsia" w:ascii="宋体"/>
                <w:sz w:val="24"/>
                <w:highlight w:val="none"/>
              </w:rPr>
              <w:t xml:space="preserve">。</w:t>
            </w:r>
            <w:r/>
          </w:p>
        </w:tc>
      </w:tr>
    </w:tbl>
    <w:p>
      <w:pPr>
        <w:pStyle w:val="983"/>
        <w:numPr>
          <w:ilvl w:val="0"/>
          <w:numId w:val="0"/>
        </w:numPr>
        <w:rPr>
          <w:bCs/>
          <w:color w:val="000000"/>
          <w:highlight w:val="none"/>
        </w:rPr>
        <w:outlineLvl w:val="0"/>
      </w:pPr>
      <w:r>
        <w:rPr>
          <w:rFonts w:hint="eastAsia"/>
          <w:bCs/>
          <w:color w:val="000000"/>
          <w:highlight w:val="none"/>
        </w:rPr>
        <w:t xml:space="preserve">一、项目基本情况</w:t>
      </w:r>
      <w:r/>
    </w:p>
    <w:p>
      <w:pPr>
        <w:ind w:firstLine="480"/>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项目</w:t>
      </w:r>
      <w:r>
        <w:rPr>
          <w:rFonts w:hint="eastAsia" w:ascii="宋体" w:hAnsi="宋体" w:cs="宋体"/>
          <w:b/>
          <w:bCs/>
          <w:color w:val="000000"/>
          <w:sz w:val="24"/>
          <w:highlight w:val="none"/>
        </w:rPr>
        <w:t xml:space="preserve">编号：</w:t>
      </w:r>
      <w:r>
        <w:rPr>
          <w:rFonts w:hint="eastAsia" w:ascii="宋体" w:hAnsi="宋体"/>
          <w:color w:val="000000"/>
          <w:sz w:val="24"/>
          <w:highlight w:val="none"/>
          <w:lang w:eastAsia="zh-CN"/>
        </w:rPr>
        <w:t xml:space="preserve">JSZC-320700-JSJY-G2025-0066</w:t>
      </w:r>
      <w:r/>
    </w:p>
    <w:p>
      <w:pPr>
        <w:ind w:firstLine="480"/>
        <w:rPr>
          <w:rFonts w:ascii="宋体" w:hAnsi="宋体" w:cs="宋体"/>
          <w:sz w:val="24"/>
          <w:highlight w:val="none"/>
        </w:rPr>
      </w:pPr>
      <w:r>
        <w:rPr>
          <w:rFonts w:hint="eastAsia" w:ascii="宋体" w:hAnsi="宋体" w:cs="宋体"/>
          <w:color w:val="000000"/>
          <w:sz w:val="24"/>
          <w:highlight w:val="none"/>
          <w:lang w:val="en-US" w:eastAsia="zh-CN"/>
        </w:rPr>
        <w:t xml:space="preserve">项目</w:t>
      </w:r>
      <w:r>
        <w:rPr>
          <w:rFonts w:hint="eastAsia" w:ascii="宋体" w:hAnsi="宋体" w:cs="宋体"/>
          <w:color w:val="000000"/>
          <w:sz w:val="24"/>
          <w:highlight w:val="none"/>
        </w:rPr>
        <w:t xml:space="preserve">名称</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连云港市</w:t>
      </w:r>
      <w:r>
        <w:rPr>
          <w:rFonts w:hint="eastAsia" w:ascii="宋体" w:hAnsi="宋体" w:cs="宋体"/>
          <w:sz w:val="24"/>
          <w:highlight w:val="none"/>
          <w:lang w:eastAsia="zh-CN"/>
        </w:rPr>
        <w:t xml:space="preserve">儿童福利院康复设备采购</w:t>
      </w:r>
      <w:r/>
    </w:p>
    <w:p>
      <w:pPr>
        <w:ind w:firstLine="480"/>
        <w:rPr>
          <w:rFonts w:hint="eastAsia" w:ascii="宋体" w:hAnsi="宋体" w:cs="宋体"/>
          <w:sz w:val="24"/>
          <w:highlight w:val="none"/>
        </w:rPr>
      </w:pPr>
      <w:r>
        <w:rPr>
          <w:rFonts w:hint="eastAsia" w:ascii="宋体" w:hAnsi="宋体" w:cs="宋体"/>
          <w:sz w:val="24"/>
          <w:highlight w:val="none"/>
        </w:rPr>
        <w:t xml:space="preserve">预算金额：</w:t>
      </w:r>
      <w:r>
        <w:rPr>
          <w:rFonts w:hint="eastAsia" w:ascii="宋体" w:hAnsi="宋体" w:cs="宋体"/>
          <w:sz w:val="24"/>
          <w:highlight w:val="none"/>
          <w:lang w:val="en-US" w:eastAsia="zh-CN"/>
        </w:rPr>
        <w:t xml:space="preserve">116</w:t>
      </w:r>
      <w:r>
        <w:rPr>
          <w:rFonts w:hint="eastAsia" w:ascii="宋体" w:hAnsi="宋体" w:cs="宋体"/>
          <w:sz w:val="24"/>
          <w:highlight w:val="none"/>
        </w:rPr>
        <w:t xml:space="preserve">万元人民币</w:t>
      </w:r>
      <w:r/>
    </w:p>
    <w:p>
      <w:pPr>
        <w:ind w:firstLine="480"/>
        <w:rPr>
          <w:rFonts w:hint="eastAsia" w:ascii="宋体" w:hAnsi="宋体" w:cs="宋体"/>
          <w:sz w:val="24"/>
          <w:highlight w:val="none"/>
        </w:rPr>
      </w:pPr>
      <w:r>
        <w:rPr>
          <w:rFonts w:hint="eastAsia" w:ascii="宋体" w:hAnsi="宋体" w:cs="宋体"/>
          <w:sz w:val="24"/>
          <w:highlight w:val="none"/>
        </w:rPr>
        <w:t xml:space="preserve">最高限价：</w:t>
      </w:r>
      <w:r>
        <w:rPr>
          <w:rFonts w:hint="eastAsia" w:ascii="宋体" w:hAnsi="宋体" w:cs="宋体"/>
          <w:sz w:val="24"/>
          <w:highlight w:val="none"/>
          <w:lang w:val="en-US" w:eastAsia="zh-CN"/>
        </w:rPr>
        <w:t xml:space="preserve">116</w:t>
      </w:r>
      <w:r>
        <w:rPr>
          <w:rFonts w:hint="eastAsia" w:ascii="宋体" w:hAnsi="宋体" w:cs="宋体"/>
          <w:sz w:val="24"/>
          <w:highlight w:val="none"/>
        </w:rPr>
        <w:t xml:space="preserve">万元人民币，投标报价超出最高限价的按无效响应处理。</w:t>
      </w:r>
      <w:r/>
    </w:p>
    <w:p>
      <w:pPr>
        <w:ind w:firstLine="480"/>
        <w:rPr>
          <w:sz w:val="24"/>
          <w:highlight w:val="none"/>
        </w:rPr>
      </w:pPr>
      <w:r>
        <w:rPr>
          <w:rFonts w:hint="eastAsia" w:ascii="宋体" w:hAnsi="宋体"/>
          <w:sz w:val="24"/>
          <w:highlight w:val="none"/>
        </w:rPr>
        <w:t xml:space="preserve">采购需求：</w:t>
      </w:r>
      <w:r>
        <w:rPr>
          <w:rFonts w:hint="eastAsia" w:ascii="宋体" w:hAnsi="宋体" w:cs="宋体"/>
          <w:sz w:val="24"/>
          <w:highlight w:val="none"/>
        </w:rPr>
        <w:t xml:space="preserve">为更好满足特殊儿童康复、特教需求，采购一批儿童康复、特教康复设备</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具体详见采购需求</w:t>
      </w:r>
      <w:r>
        <w:rPr>
          <w:rFonts w:hint="eastAsia" w:ascii="宋体" w:hAnsi="宋体" w:cs="宋体"/>
          <w:sz w:val="24"/>
          <w:highlight w:val="none"/>
        </w:rPr>
        <w:t xml:space="preserve">。</w:t>
      </w:r>
      <w:r/>
    </w:p>
    <w:p>
      <w:pPr>
        <w:ind w:firstLine="482"/>
        <w:rPr>
          <w:b/>
          <w:sz w:val="24"/>
          <w:highlight w:val="none"/>
        </w:rPr>
      </w:pPr>
      <w:r>
        <w:rPr>
          <w:rFonts w:hint="eastAsia" w:ascii="宋体" w:hAnsi="宋体"/>
          <w:b/>
          <w:color w:val="000000"/>
          <w:sz w:val="24"/>
          <w:highlight w:val="none"/>
        </w:rPr>
        <w:t xml:space="preserve">对项目需求、评审因素和评审标准部分的询问、质疑请与采购人或代理机构联系，由代理机构负责答复。</w:t>
      </w:r>
      <w:r/>
    </w:p>
    <w:p>
      <w:pPr>
        <w:ind w:right="-105" w:firstLine="482"/>
        <w:rPr>
          <w:rFonts w:ascii="宋体"/>
          <w:color w:val="000000"/>
          <w:sz w:val="24"/>
          <w:highlight w:val="none"/>
        </w:rPr>
      </w:pPr>
      <w:r>
        <w:rPr>
          <w:rFonts w:hint="eastAsia" w:ascii="宋体"/>
          <w:color w:val="000000"/>
          <w:sz w:val="24"/>
          <w:highlight w:val="none"/>
        </w:rPr>
        <w:t xml:space="preserve">合同履行期限（交货期）：合同签订之日起</w:t>
      </w:r>
      <w:r>
        <w:rPr>
          <w:rFonts w:hint="eastAsia" w:ascii="宋体"/>
          <w:color w:val="000000"/>
          <w:sz w:val="24"/>
          <w:highlight w:val="none"/>
          <w:u w:val="single"/>
          <w:lang w:val="en-US" w:eastAsia="zh-CN"/>
        </w:rPr>
        <w:t xml:space="preserve">45</w:t>
      </w:r>
      <w:r>
        <w:rPr>
          <w:rFonts w:hint="eastAsia" w:ascii="宋体"/>
          <w:color w:val="000000"/>
          <w:sz w:val="24"/>
          <w:highlight w:val="none"/>
        </w:rPr>
        <w:t xml:space="preserve">天内完成安装调试，达到预期效果并通过验收。</w:t>
      </w:r>
      <w:r/>
    </w:p>
    <w:p>
      <w:pPr>
        <w:ind w:firstLine="482"/>
        <w:rPr>
          <w:sz w:val="24"/>
          <w:highlight w:val="none"/>
        </w:rPr>
      </w:pPr>
      <w:r>
        <w:rPr>
          <w:rFonts w:hint="eastAsia" w:ascii="宋体"/>
          <w:sz w:val="24"/>
          <w:highlight w:val="none"/>
        </w:rPr>
        <w:t xml:space="preserve">本项目</w:t>
      </w:r>
      <w:r>
        <w:rPr>
          <w:rFonts w:hint="eastAsia" w:ascii="宋体"/>
          <w:b/>
          <w:bCs/>
          <w:sz w:val="24"/>
          <w:highlight w:val="none"/>
          <w:u w:val="single"/>
        </w:rPr>
        <w:t xml:space="preserve">不接受</w:t>
      </w:r>
      <w:r>
        <w:rPr>
          <w:rFonts w:hint="eastAsia" w:ascii="宋体"/>
          <w:sz w:val="24"/>
          <w:highlight w:val="none"/>
        </w:rPr>
        <w:t xml:space="preserve">联合体投标</w:t>
      </w:r>
      <w:r>
        <w:rPr>
          <w:rFonts w:hint="eastAsia" w:ascii="宋体"/>
          <w:color w:val="000000"/>
          <w:sz w:val="24"/>
          <w:highlight w:val="none"/>
        </w:rPr>
        <w:t xml:space="preserve">。</w:t>
      </w:r>
      <w:r/>
    </w:p>
    <w:p>
      <w:pPr>
        <w:pStyle w:val="983"/>
        <w:numPr>
          <w:ilvl w:val="0"/>
          <w:numId w:val="0"/>
        </w:numPr>
        <w:ind w:left="0" w:firstLine="0"/>
        <w:rPr>
          <w:color w:val="000000"/>
          <w:highlight w:val="none"/>
        </w:rPr>
        <w:outlineLvl w:val="0"/>
      </w:pPr>
      <w:r>
        <w:rPr>
          <w:rFonts w:hint="eastAsia"/>
          <w:color w:val="000000"/>
          <w:highlight w:val="none"/>
        </w:rPr>
        <w:t xml:space="preserve">二、申请人的资格要求</w:t>
      </w:r>
      <w:r/>
    </w:p>
    <w:p>
      <w:pPr>
        <w:ind w:firstLine="480"/>
        <w:jc w:val="left"/>
        <w:rPr>
          <w:rFonts w:ascii="宋体" w:hAnsi="宋体"/>
          <w:sz w:val="24"/>
          <w:highlight w:val="none"/>
        </w:rPr>
      </w:pPr>
      <w:r>
        <w:rPr>
          <w:rFonts w:hint="eastAsia" w:ascii="宋体" w:hAnsi="宋体"/>
          <w:sz w:val="24"/>
          <w:highlight w:val="none"/>
        </w:rPr>
        <w:t xml:space="preserve">1.满足《中华人民共和国政府采购法》第二十二条规定，并提供下列材料：</w:t>
      </w:r>
      <w:r/>
    </w:p>
    <w:p>
      <w:pPr>
        <w:ind w:firstLine="480"/>
        <w:jc w:val="left"/>
        <w:rPr>
          <w:rFonts w:ascii="宋体" w:hAnsi="宋体"/>
          <w:sz w:val="24"/>
          <w:highlight w:val="none"/>
        </w:rPr>
      </w:pPr>
      <w:r>
        <w:rPr>
          <w:rFonts w:hint="eastAsia" w:ascii="宋体" w:hAnsi="宋体"/>
          <w:sz w:val="24"/>
          <w:highlight w:val="none"/>
        </w:rPr>
        <w:t xml:space="preserve">（1）法人或者其他组织的营业执照等证明文件，自然人的身份证明；</w:t>
      </w:r>
      <w:r/>
    </w:p>
    <w:p>
      <w:pPr>
        <w:ind w:firstLine="480"/>
        <w:jc w:val="left"/>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上一年度</w:t>
      </w:r>
      <w:r>
        <w:rPr>
          <w:rFonts w:hint="eastAsia" w:ascii="宋体" w:hAnsi="宋体"/>
          <w:sz w:val="24"/>
          <w:highlight w:val="none"/>
        </w:rPr>
        <w:t xml:space="preserve">的财务状况报告（成立不满一个年度的不需提供）；</w:t>
      </w:r>
      <w:r/>
    </w:p>
    <w:p>
      <w:pPr>
        <w:ind w:firstLine="480"/>
        <w:jc w:val="left"/>
        <w:rPr>
          <w:rFonts w:ascii="宋体" w:hAnsi="宋体"/>
          <w:sz w:val="24"/>
          <w:highlight w:val="none"/>
        </w:rPr>
      </w:pPr>
      <w:r>
        <w:rPr>
          <w:rFonts w:hint="eastAsia" w:ascii="宋体" w:hAnsi="宋体"/>
          <w:sz w:val="24"/>
          <w:highlight w:val="none"/>
        </w:rPr>
        <w:t xml:space="preserve">（3）依法缴纳税收和社会保障资金的相关证明材料；</w:t>
      </w:r>
      <w:r/>
    </w:p>
    <w:p>
      <w:pPr>
        <w:ind w:firstLine="480"/>
        <w:jc w:val="left"/>
        <w:rPr>
          <w:rFonts w:ascii="宋体" w:hAnsi="宋体"/>
          <w:sz w:val="24"/>
          <w:highlight w:val="none"/>
        </w:rPr>
      </w:pPr>
      <w:r>
        <w:rPr>
          <w:rFonts w:hint="eastAsia" w:ascii="宋体" w:hAnsi="宋体"/>
          <w:sz w:val="24"/>
          <w:highlight w:val="none"/>
        </w:rPr>
        <w:t xml:space="preserve">（4）具备履行合同所必需的设备和专业技术能力的声明及证明材料；</w:t>
      </w:r>
      <w:r/>
    </w:p>
    <w:p>
      <w:pPr>
        <w:ind w:firstLine="480"/>
        <w:jc w:val="left"/>
        <w:rPr>
          <w:rFonts w:ascii="宋体" w:hAnsi="宋体"/>
          <w:sz w:val="24"/>
          <w:highlight w:val="none"/>
        </w:rPr>
      </w:pPr>
      <w:r>
        <w:rPr>
          <w:rFonts w:hint="eastAsia" w:ascii="宋体" w:hAnsi="宋体"/>
          <w:sz w:val="24"/>
          <w:highlight w:val="none"/>
        </w:rPr>
        <w:t xml:space="preserve">（5）参加政府采购活动前三年内在经营活动中没有重大违法记录的书面声明。</w:t>
      </w:r>
      <w:r/>
    </w:p>
    <w:p>
      <w:pPr>
        <w:ind w:firstLine="482"/>
        <w:jc w:val="left"/>
        <w:rPr>
          <w:rFonts w:ascii="宋体" w:hAnsi="宋体"/>
          <w:b/>
          <w:sz w:val="24"/>
          <w:highlight w:val="none"/>
        </w:rPr>
      </w:pPr>
      <w:r>
        <w:rPr>
          <w:rFonts w:hint="eastAsia" w:ascii="宋体" w:hAnsi="宋体"/>
          <w:b/>
          <w:sz w:val="24"/>
          <w:highlight w:val="none"/>
        </w:rPr>
        <w:t xml:space="preserve">根据连财购〔2023〕4号文件精神，第（2）、（3）项可以提供《财务状况报告及税收、社会保障资金缴纳情况承诺函》，详见招标文件第七章格式。</w:t>
      </w:r>
      <w:r/>
    </w:p>
    <w:p>
      <w:pPr>
        <w:ind w:firstLine="480"/>
        <w:rPr>
          <w:rFonts w:cs="宋体"/>
          <w:b/>
          <w:sz w:val="24"/>
          <w:highlight w:val="none"/>
        </w:rPr>
      </w:pPr>
      <w:r>
        <w:rPr>
          <w:rFonts w:hint="eastAsia" w:ascii="宋体" w:hAnsi="宋体"/>
          <w:sz w:val="24"/>
          <w:highlight w:val="none"/>
        </w:rPr>
        <w:t xml:space="preserve">2.落实政府采购政策需满足的资格要求：</w:t>
      </w:r>
      <w:r>
        <w:rPr>
          <w:rFonts w:hint="eastAsia" w:cs="宋体"/>
          <w:b/>
          <w:sz w:val="24"/>
          <w:highlight w:val="none"/>
        </w:rPr>
        <w:t xml:space="preserve">根据《政府采购促进中小企业发展管理办法》（财库【2</w:t>
      </w:r>
      <w:r>
        <w:rPr>
          <w:rFonts w:hint="eastAsia" w:cs="宋体"/>
          <w:b/>
          <w:bCs/>
          <w:sz w:val="24"/>
          <w:highlight w:val="none"/>
        </w:rPr>
        <w:t xml:space="preserve">0</w:t>
      </w:r>
      <w:r>
        <w:rPr>
          <w:rFonts w:hint="eastAsia" w:cs="宋体"/>
          <w:b/>
          <w:sz w:val="24"/>
          <w:highlight w:val="none"/>
        </w:rPr>
        <w:t xml:space="preserve">20】4</w:t>
      </w:r>
      <w:r>
        <w:rPr>
          <w:rFonts w:hint="eastAsia" w:cs="宋体"/>
          <w:b/>
          <w:bCs/>
          <w:sz w:val="24"/>
          <w:highlight w:val="none"/>
        </w:rPr>
        <w:t xml:space="preserve">6</w:t>
      </w:r>
      <w:r>
        <w:rPr>
          <w:rFonts w:hint="eastAsia" w:cs="宋体"/>
          <w:b/>
          <w:sz w:val="24"/>
          <w:highlight w:val="none"/>
        </w:rPr>
        <w:t xml:space="preserve">号）要求，本项目属于专门面向中小企业采购的项目。即本项目采购的货物全部由符合政策要求的中小企业制造，不限制供应商企业规模。（供应商必须提供中小企业声明函（见格式）或《残疾人福利性单位声明函》或监狱和戒毒企业证明材料）</w:t>
      </w:r>
      <w:r/>
    </w:p>
    <w:p>
      <w:pPr>
        <w:ind w:firstLine="480"/>
        <w:rPr>
          <w:rFonts w:cs="宋体"/>
          <w:b/>
          <w:sz w:val="24"/>
          <w:highlight w:val="none"/>
        </w:rPr>
      </w:pPr>
      <w:r>
        <w:rPr>
          <w:rFonts w:hint="eastAsia" w:cs="宋体"/>
          <w:b/>
          <w:sz w:val="24"/>
          <w:highlight w:val="none"/>
        </w:rPr>
        <w:t xml:space="preserve">中小微企业划型标准请对照《关于印发中小企业划型标准规定的通知》（工信部联企业〔2011〕300号）文件规定自行填写。本项目采购标的对应的中小企业划分标准所属行业为：</w:t>
      </w:r>
      <w:r>
        <w:rPr>
          <w:rFonts w:hint="eastAsia" w:cs="宋体"/>
          <w:b/>
          <w:sz w:val="24"/>
          <w:highlight w:val="none"/>
          <w:u w:val="single"/>
        </w:rPr>
        <w:t xml:space="preserve">工业</w:t>
      </w:r>
      <w:r>
        <w:rPr>
          <w:rFonts w:hint="eastAsia" w:cs="宋体"/>
          <w:b/>
          <w:sz w:val="24"/>
          <w:highlight w:val="none"/>
        </w:rPr>
        <w:t xml:space="preserve">。</w:t>
      </w:r>
      <w:r/>
    </w:p>
    <w:p>
      <w:pPr>
        <w:ind w:firstLine="480"/>
        <w:rPr>
          <w:rFonts w:cs="宋体"/>
          <w:b/>
          <w:sz w:val="24"/>
          <w:highlight w:val="none"/>
        </w:rPr>
      </w:pPr>
      <w:r>
        <w:rPr>
          <w:rFonts w:hint="eastAsia" w:cs="宋体"/>
          <w:b/>
          <w:sz w:val="24"/>
          <w:highlight w:val="none"/>
        </w:rPr>
        <w:t xml:space="preserve">备注：本项目专门面向中小企业，不享受价格扣除优惠政策。</w:t>
      </w:r>
      <w:r/>
    </w:p>
    <w:p>
      <w:pPr>
        <w:ind w:firstLine="480"/>
        <w:jc w:val="left"/>
        <w:rPr>
          <w:rFonts w:ascii="宋体" w:hAnsi="宋体"/>
          <w:sz w:val="24"/>
          <w:highlight w:val="none"/>
        </w:rPr>
      </w:pPr>
      <w:r>
        <w:rPr>
          <w:rFonts w:hint="eastAsia" w:ascii="宋体" w:hAnsi="宋体"/>
          <w:sz w:val="24"/>
          <w:highlight w:val="none"/>
        </w:rPr>
        <w:t xml:space="preserve">3.本项目的特定资格要求：</w:t>
      </w:r>
      <w:r>
        <w:rPr>
          <w:rFonts w:hint="eastAsia" w:ascii="宋体" w:hAnsi="宋体"/>
          <w:sz w:val="24"/>
          <w:highlight w:val="none"/>
          <w:u w:val="single"/>
        </w:rPr>
        <w:t xml:space="preserve">无</w:t>
      </w:r>
      <w:r>
        <w:rPr>
          <w:rFonts w:hint="eastAsia" w:ascii="宋体" w:hAnsi="宋体"/>
          <w:sz w:val="24"/>
          <w:highlight w:val="none"/>
        </w:rPr>
        <w:t xml:space="preserve">。</w:t>
      </w:r>
      <w:r/>
    </w:p>
    <w:p>
      <w:pPr>
        <w:ind w:firstLine="480"/>
        <w:jc w:val="left"/>
        <w:rPr>
          <w:rFonts w:ascii="宋体" w:hAnsi="宋体"/>
          <w:sz w:val="24"/>
          <w:highlight w:val="none"/>
        </w:rPr>
      </w:pPr>
      <w:r>
        <w:rPr>
          <w:rFonts w:hint="eastAsia" w:ascii="宋体" w:hAnsi="宋体"/>
          <w:sz w:val="24"/>
          <w:highlight w:val="none"/>
        </w:rPr>
        <w:t xml:space="preserve">4.本项目的其他资格要求：</w:t>
      </w:r>
      <w:r/>
    </w:p>
    <w:p>
      <w:pPr>
        <w:ind w:firstLine="480"/>
        <w:jc w:val="left"/>
        <w:rPr>
          <w:rFonts w:ascii="宋体" w:hAnsi="宋体"/>
          <w:sz w:val="24"/>
          <w:highlight w:val="none"/>
        </w:rPr>
      </w:pPr>
      <w:r>
        <w:rPr>
          <w:rFonts w:hint="eastAsia" w:ascii="宋体" w:hAnsi="宋体"/>
          <w:sz w:val="24"/>
          <w:highlight w:val="none"/>
        </w:rPr>
        <w:t xml:space="preserve">（1）资格审查现场查询时，被信用中国、中国政府采购网列入失信被执行人、税收违法黑名单、政府采购严重违法失信行为记录名单的供应商，拒绝其参与政府采购活动。</w:t>
      </w:r>
      <w:r/>
    </w:p>
    <w:p>
      <w:pPr>
        <w:ind w:firstLine="480"/>
        <w:jc w:val="left"/>
        <w:rPr>
          <w:rFonts w:ascii="宋体" w:hAnsi="宋体"/>
          <w:sz w:val="24"/>
          <w:highlight w:val="none"/>
        </w:rPr>
      </w:pPr>
      <w:r>
        <w:rPr>
          <w:rFonts w:hint="eastAsia" w:ascii="宋体" w:hAnsi="宋体"/>
          <w:sz w:val="24"/>
          <w:highlight w:val="none"/>
        </w:rPr>
        <w:t xml:space="preserve">备注：</w:t>
      </w:r>
      <w:r>
        <w:rPr>
          <w:rFonts w:hint="eastAsia" w:ascii="宋体" w:hAnsi="宋体"/>
          <w:sz w:val="24"/>
          <w:highlight w:val="none"/>
          <w:lang w:val="en-US" w:eastAsia="zh-CN"/>
        </w:rPr>
        <w:t xml:space="preserve">招标人</w:t>
      </w:r>
      <w:r>
        <w:rPr>
          <w:rFonts w:hint="eastAsia" w:ascii="宋体" w:hAnsi="宋体"/>
          <w:sz w:val="24"/>
          <w:highlight w:val="none"/>
        </w:rPr>
        <w:t xml:space="preserve">或</w:t>
      </w:r>
      <w:r>
        <w:rPr>
          <w:rFonts w:hint="eastAsia" w:ascii="宋体" w:hAnsi="宋体"/>
          <w:sz w:val="24"/>
          <w:highlight w:val="none"/>
          <w:lang w:val="en-US" w:eastAsia="zh-CN"/>
        </w:rPr>
        <w:t xml:space="preserve">招标</w:t>
      </w:r>
      <w:r>
        <w:rPr>
          <w:rFonts w:hint="eastAsia" w:ascii="宋体" w:hAnsi="宋体"/>
          <w:sz w:val="24"/>
          <w:highlight w:val="none"/>
        </w:rPr>
        <w:t xml:space="preserve">代理机构通过信用中国网站（www.creditchina.gov.cn）、中国政府采购网（www.ccgp.gov.cn），对供应商信用记录情况进行查询，查询结果页面打印留存。</w:t>
      </w:r>
      <w:r/>
    </w:p>
    <w:p>
      <w:pPr>
        <w:numPr>
          <w:ilvl w:val="0"/>
          <w:numId w:val="3"/>
        </w:numPr>
        <w:ind w:firstLine="480"/>
        <w:jc w:val="left"/>
        <w:rPr>
          <w:rFonts w:hint="eastAsia" w:ascii="宋体" w:hAnsi="宋体"/>
          <w:sz w:val="24"/>
          <w:highlight w:val="none"/>
        </w:rPr>
      </w:pPr>
      <w:r>
        <w:rPr>
          <w:rFonts w:hint="eastAsia" w:ascii="宋体" w:hAnsi="宋体"/>
          <w:sz w:val="24"/>
          <w:highlight w:val="none"/>
        </w:rPr>
        <w:t xml:space="preserve">本项目不接受进口产品（进口产品是指通过中国海关报关验放进入中国境内且产自关境外的产品），中标后不允许分包或转包。</w:t>
      </w:r>
      <w:r/>
    </w:p>
    <w:p>
      <w:pPr>
        <w:numPr>
          <w:ilvl w:val="0"/>
          <w:numId w:val="3"/>
        </w:numPr>
        <w:ind w:firstLine="480"/>
        <w:jc w:val="lef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jc w:val="lef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5.本项目中标后不允许分包或转包</w:t>
      </w:r>
      <w:r/>
    </w:p>
    <w:p>
      <w:pPr>
        <w:ind w:firstLine="480"/>
        <w:jc w:val="left"/>
        <w:rPr>
          <w:rFonts w:ascii="宋体" w:hAnsi="宋体"/>
          <w:sz w:val="24"/>
          <w:highlight w:val="none"/>
        </w:rPr>
      </w:pPr>
      <w:r>
        <w:rPr>
          <w:rFonts w:hint="eastAsia" w:ascii="宋体" w:hAnsi="宋体"/>
          <w:sz w:val="24"/>
          <w:highlight w:val="none"/>
          <w:lang w:val="en-US" w:eastAsia="zh-CN"/>
        </w:rPr>
        <w:t xml:space="preserve">6</w:t>
      </w:r>
      <w:r>
        <w:rPr>
          <w:rFonts w:hint="eastAsia" w:ascii="宋体" w:hAnsi="宋体"/>
          <w:sz w:val="24"/>
          <w:highlight w:val="none"/>
        </w:rPr>
        <w:t xml:space="preserve">.法律法规规定的其他条件。</w:t>
      </w:r>
      <w:r/>
    </w:p>
    <w:p>
      <w:pPr>
        <w:pStyle w:val="983"/>
        <w:numPr>
          <w:ilvl w:val="0"/>
          <w:numId w:val="0"/>
        </w:numPr>
        <w:ind w:left="0" w:firstLine="0"/>
        <w:rPr>
          <w:color w:val="000000"/>
          <w:highlight w:val="none"/>
        </w:rPr>
        <w:outlineLvl w:val="0"/>
      </w:pPr>
      <w:r>
        <w:rPr>
          <w:rFonts w:hint="eastAsia"/>
          <w:color w:val="000000"/>
          <w:highlight w:val="none"/>
        </w:rPr>
        <w:t xml:space="preserve">三、获取招标文件</w:t>
      </w:r>
      <w:r/>
    </w:p>
    <w:p>
      <w:pPr>
        <w:ind w:firstLine="480"/>
        <w:jc w:val="left"/>
        <w:rPr>
          <w:rFonts w:ascii="宋体" w:hAnsi="宋体"/>
          <w:sz w:val="24"/>
          <w:highlight w:val="none"/>
        </w:rPr>
      </w:pPr>
      <w:r>
        <w:rPr>
          <w:rFonts w:hint="eastAsia" w:ascii="宋体" w:hAnsi="宋体"/>
          <w:sz w:val="24"/>
          <w:highlight w:val="none"/>
        </w:rPr>
        <w:t xml:space="preserve">1、时间：2025年</w:t>
      </w:r>
      <w:r>
        <w:rPr>
          <w:rFonts w:hint="eastAsia" w:ascii="宋体" w:hAnsi="宋体"/>
          <w:sz w:val="24"/>
          <w:highlight w:val="none"/>
          <w:u w:val="single"/>
          <w:lang w:val="en-US" w:eastAsia="zh-CN"/>
        </w:rPr>
        <w:t xml:space="preserve"> 12 </w:t>
      </w:r>
      <w:r>
        <w:rPr>
          <w:rFonts w:hint="eastAsia" w:ascii="宋体" w:hAnsi="宋体"/>
          <w:sz w:val="24"/>
          <w:highlight w:val="none"/>
        </w:rPr>
        <w:t xml:space="preserve">月</w:t>
      </w:r>
      <w:r>
        <w:rPr>
          <w:rFonts w:hint="eastAsia" w:ascii="宋体" w:hAnsi="宋体"/>
          <w:sz w:val="24"/>
          <w:highlight w:val="none"/>
          <w:u w:val="single"/>
          <w:lang w:val="en-US" w:eastAsia="zh-CN"/>
        </w:rPr>
        <w:t xml:space="preserve"> 10 </w:t>
      </w:r>
      <w:r>
        <w:rPr>
          <w:rFonts w:hint="eastAsia" w:ascii="宋体" w:hAnsi="宋体"/>
          <w:sz w:val="24"/>
          <w:highlight w:val="none"/>
        </w:rPr>
        <w:t xml:space="preserve">日至2025年</w:t>
      </w:r>
      <w:r>
        <w:rPr>
          <w:rFonts w:hint="eastAsia" w:ascii="宋体" w:hAnsi="宋体"/>
          <w:sz w:val="24"/>
          <w:highlight w:val="none"/>
          <w:u w:val="single"/>
          <w:lang w:val="en-US" w:eastAsia="zh-CN"/>
        </w:rPr>
        <w:t xml:space="preserve"> 12 </w:t>
      </w:r>
      <w:r>
        <w:rPr>
          <w:rFonts w:hint="eastAsia" w:ascii="宋体" w:hAnsi="宋体"/>
          <w:sz w:val="24"/>
          <w:highlight w:val="none"/>
        </w:rPr>
        <w:t xml:space="preserve">月</w:t>
      </w:r>
      <w:r>
        <w:rPr>
          <w:rFonts w:hint="eastAsia" w:ascii="宋体" w:hAnsi="宋体"/>
          <w:sz w:val="24"/>
          <w:highlight w:val="none"/>
          <w:u w:val="single"/>
          <w:lang w:val="en-US" w:eastAsia="zh-CN"/>
        </w:rPr>
        <w:t xml:space="preserve"> 17 </w:t>
      </w:r>
      <w:r>
        <w:rPr>
          <w:rFonts w:hint="eastAsia" w:ascii="宋体" w:hAnsi="宋体"/>
          <w:sz w:val="24"/>
          <w:highlight w:val="none"/>
        </w:rPr>
        <w:t xml:space="preserve">日，每天上午00:00-12:00，下午12:00-23:59（北京时间，法定节假日除外）；</w:t>
      </w:r>
      <w:r/>
    </w:p>
    <w:p>
      <w:pPr>
        <w:ind w:firstLine="480"/>
        <w:rPr>
          <w:rFonts w:ascii="宋体" w:hAnsi="宋体" w:cs="宋体"/>
          <w:sz w:val="24"/>
          <w:szCs w:val="28"/>
          <w:highlight w:val="none"/>
        </w:rPr>
      </w:pPr>
      <w:r>
        <w:rPr>
          <w:rFonts w:hint="eastAsia" w:ascii="宋体" w:hAnsi="宋体"/>
          <w:sz w:val="24"/>
          <w:highlight w:val="none"/>
        </w:rPr>
        <w:t xml:space="preserve">2、方式：</w:t>
      </w:r>
      <w:r>
        <w:rPr>
          <w:rFonts w:hint="eastAsia"/>
          <w:sz w:val="24"/>
          <w:highlight w:val="none"/>
        </w:rPr>
        <w:t xml:space="preserve">投标人办理江苏省政府采购交易系统CA数字证书，登录“苏采云”政府采购交易系统，自行报名下载。</w:t>
      </w:r>
      <w:r/>
    </w:p>
    <w:p>
      <w:pPr>
        <w:ind w:firstLine="480"/>
        <w:jc w:val="left"/>
        <w:rPr>
          <w:rFonts w:ascii="宋体" w:hAnsi="宋体"/>
          <w:sz w:val="24"/>
          <w:highlight w:val="none"/>
        </w:rPr>
      </w:pPr>
      <w:r>
        <w:rPr>
          <w:rFonts w:hint="eastAsia" w:ascii="宋体" w:hAnsi="宋体"/>
          <w:sz w:val="24"/>
          <w:highlight w:val="none"/>
        </w:rPr>
        <w:t xml:space="preserve">3、售价：0元。</w:t>
      </w:r>
      <w:r/>
    </w:p>
    <w:p>
      <w:pPr>
        <w:pStyle w:val="983"/>
        <w:numPr>
          <w:ilvl w:val="0"/>
          <w:numId w:val="0"/>
        </w:numPr>
        <w:ind w:left="0" w:firstLine="0"/>
        <w:rPr>
          <w:color w:val="000000"/>
          <w:highlight w:val="none"/>
        </w:rPr>
        <w:outlineLvl w:val="0"/>
      </w:pPr>
      <w:r>
        <w:rPr>
          <w:rFonts w:hint="eastAsia"/>
          <w:color w:val="000000"/>
          <w:highlight w:val="none"/>
        </w:rPr>
        <w:t xml:space="preserve">四、提交</w:t>
      </w:r>
      <w:r>
        <w:rPr>
          <w:rFonts w:hint="eastAsia"/>
          <w:color w:val="000000"/>
          <w:highlight w:val="none"/>
          <w:lang w:val="en-US" w:eastAsia="zh-CN"/>
        </w:rPr>
        <w:t xml:space="preserve">投标</w:t>
      </w:r>
      <w:r>
        <w:rPr>
          <w:rFonts w:hint="eastAsia"/>
          <w:color w:val="000000"/>
          <w:highlight w:val="none"/>
        </w:rPr>
        <w:t xml:space="preserve">文件截止时间</w:t>
      </w:r>
      <w:r/>
    </w:p>
    <w:p>
      <w:pPr>
        <w:ind w:firstLine="480"/>
        <w:jc w:val="left"/>
        <w:rPr>
          <w:rFonts w:hint="eastAsia" w:ascii="宋体" w:hAnsi="宋体" w:eastAsia="宋体" w:cs="Times New Roman"/>
          <w:bCs/>
          <w:sz w:val="24"/>
          <w:highlight w:val="none"/>
        </w:rPr>
        <w:outlineLvl w:val="1"/>
      </w:pPr>
      <w:r>
        <w:rPr>
          <w:rFonts w:hint="eastAsia" w:ascii="宋体" w:hAnsi="宋体" w:eastAsia="宋体" w:cs="Times New Roman"/>
          <w:bCs/>
          <w:sz w:val="24"/>
          <w:highlight w:val="none"/>
        </w:rPr>
        <w:t xml:space="preserve">1.投标文件接收时间与地点</w:t>
      </w:r>
      <w:r/>
    </w:p>
    <w:p>
      <w:pPr>
        <w:ind w:firstLine="480"/>
        <w:jc w:val="left"/>
        <w:rPr>
          <w:rFonts w:ascii="宋体" w:hAnsi="宋体" w:eastAsia="宋体" w:cs="Times New Roman"/>
          <w:sz w:val="24"/>
          <w:highlight w:val="none"/>
        </w:rPr>
      </w:pPr>
      <w:r>
        <w:rPr>
          <w:rFonts w:hint="eastAsia" w:ascii="宋体" w:hAnsi="宋体" w:eastAsia="宋体" w:cs="Times New Roman"/>
          <w:bCs/>
          <w:sz w:val="24"/>
          <w:highlight w:val="none"/>
        </w:rPr>
        <w:t xml:space="preserve">投标文件接收（上传）截止时间</w:t>
      </w:r>
      <w:r>
        <w:rPr>
          <w:rFonts w:hint="eastAsia" w:ascii="宋体" w:hAnsi="宋体" w:eastAsia="宋体" w:cs="Times New Roman"/>
          <w:sz w:val="24"/>
          <w:highlight w:val="none"/>
        </w:rPr>
        <w:t xml:space="preserve">：202</w:t>
      </w:r>
      <w:r>
        <w:rPr>
          <w:rFonts w:hint="eastAsia" w:ascii="宋体" w:hAnsi="宋体" w:eastAsia="宋体" w:cs="Times New Roman"/>
          <w:sz w:val="24"/>
          <w:highlight w:val="none"/>
          <w:lang w:val="en-US" w:eastAsia="zh-CN"/>
        </w:rPr>
        <w:t xml:space="preserve">5</w:t>
      </w:r>
      <w:r>
        <w:rPr>
          <w:rFonts w:hint="eastAsia" w:ascii="宋体" w:hAnsi="宋体" w:eastAsia="宋体" w:cs="Times New Roman"/>
          <w:sz w:val="24"/>
          <w:highlight w:val="none"/>
        </w:rPr>
        <w:t xml:space="preserve">年</w:t>
      </w:r>
      <w:r>
        <w:rPr>
          <w:rFonts w:hint="eastAsia" w:ascii="宋体" w:hAnsi="宋体" w:eastAsia="宋体" w:cs="Times New Roman"/>
          <w:sz w:val="24"/>
          <w:highlight w:val="none"/>
          <w:u w:val="single"/>
          <w:lang w:val="en-US" w:eastAsia="zh-CN"/>
        </w:rPr>
        <w:t xml:space="preserve"> </w:t>
      </w:r>
      <w:r>
        <w:rPr>
          <w:rFonts w:hint="eastAsia" w:ascii="宋体" w:hAnsi="宋体" w:cs="Times New Roman"/>
          <w:sz w:val="24"/>
          <w:highlight w:val="none"/>
          <w:u w:val="single"/>
          <w:lang w:val="en-US" w:eastAsia="zh-CN"/>
        </w:rPr>
        <w:t xml:space="preserve">12</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highlight w:val="none"/>
        </w:rPr>
        <w:t xml:space="preserve">月</w:t>
      </w:r>
      <w:r>
        <w:rPr>
          <w:rFonts w:hint="eastAsia" w:ascii="宋体" w:hAnsi="宋体" w:eastAsia="宋体" w:cs="Times New Roman"/>
          <w:sz w:val="24"/>
          <w:highlight w:val="none"/>
          <w:u w:val="single"/>
          <w:lang w:val="en-US" w:eastAsia="zh-CN"/>
        </w:rPr>
        <w:t xml:space="preserve"> </w:t>
      </w:r>
      <w:r>
        <w:rPr>
          <w:rFonts w:hint="eastAsia" w:ascii="宋体" w:hAnsi="宋体" w:cs="Times New Roman"/>
          <w:sz w:val="24"/>
          <w:highlight w:val="none"/>
          <w:u w:val="single"/>
          <w:lang w:val="en-US" w:eastAsia="zh-CN"/>
        </w:rPr>
        <w:t xml:space="preserve">31 </w:t>
      </w:r>
      <w:r>
        <w:rPr>
          <w:rFonts w:hint="eastAsia" w:ascii="宋体" w:hAnsi="宋体" w:eastAsia="宋体" w:cs="Times New Roman"/>
          <w:sz w:val="24"/>
          <w:highlight w:val="none"/>
        </w:rPr>
        <w:t xml:space="preserve">日上午9:0</w:t>
      </w:r>
      <w:r>
        <w:rPr>
          <w:rFonts w:ascii="宋体" w:hAnsi="宋体" w:eastAsia="宋体" w:cs="Times New Roman"/>
          <w:sz w:val="24"/>
          <w:highlight w:val="none"/>
        </w:rPr>
        <w:t xml:space="preserve">0</w:t>
      </w:r>
      <w:r>
        <w:rPr>
          <w:rFonts w:hint="eastAsia" w:ascii="宋体" w:hAnsi="宋体" w:eastAsia="宋体" w:cs="Times New Roman"/>
          <w:sz w:val="24"/>
          <w:highlight w:val="none"/>
        </w:rPr>
        <w:t xml:space="preserve">:00（北京时间）</w:t>
      </w:r>
      <w:r/>
    </w:p>
    <w:p>
      <w:pPr>
        <w:ind w:firstLine="480"/>
        <w:jc w:val="left"/>
        <w:rPr>
          <w:highlight w:val="none"/>
        </w:rPr>
      </w:pPr>
      <w:r>
        <w:rPr>
          <w:rFonts w:hint="eastAsia" w:ascii="宋体" w:hAnsi="宋体" w:eastAsia="宋体" w:cs="Times New Roman"/>
          <w:bCs/>
          <w:sz w:val="24"/>
          <w:highlight w:val="none"/>
        </w:rPr>
        <w:t xml:space="preserve">电子投标文件上传地址</w:t>
      </w:r>
      <w:r>
        <w:rPr>
          <w:rFonts w:hint="eastAsia" w:ascii="宋体" w:hAnsi="宋体" w:eastAsia="宋体" w:cs="Times New Roman"/>
          <w:sz w:val="24"/>
          <w:highlight w:val="none"/>
        </w:rPr>
        <w:t xml:space="preserve">：</w:t>
      </w:r>
      <w:r>
        <w:rPr>
          <w:rFonts w:hint="eastAsia" w:ascii="宋体" w:hAnsi="宋体" w:eastAsia="宋体" w:cs="宋体"/>
          <w:color w:val="000000"/>
          <w:sz w:val="24"/>
          <w:highlight w:val="none"/>
          <w:lang w:val="en-US" w:eastAsia="zh-CN"/>
        </w:rPr>
        <w:t xml:space="preserve">“苏采云”政府采购交易系统。</w:t>
      </w:r>
      <w:r/>
    </w:p>
    <w:p>
      <w:pPr>
        <w:ind w:firstLine="480"/>
        <w:jc w:val="left"/>
        <w:rPr>
          <w:rFonts w:hint="eastAsia" w:ascii="宋体" w:hAnsi="宋体" w:eastAsia="宋体" w:cs="Times New Roman"/>
          <w:bCs/>
          <w:sz w:val="24"/>
          <w:highlight w:val="none"/>
        </w:rPr>
        <w:outlineLvl w:val="1"/>
      </w:pPr>
      <w:r>
        <w:rPr>
          <w:rFonts w:hint="eastAsia" w:ascii="宋体" w:hAnsi="宋体" w:eastAsia="宋体" w:cs="Times New Roman"/>
          <w:bCs/>
          <w:sz w:val="24"/>
          <w:highlight w:val="none"/>
        </w:rPr>
        <w:t xml:space="preserve">2.开标时间与地点</w:t>
      </w:r>
      <w:r/>
    </w:p>
    <w:p>
      <w:pPr>
        <w:ind w:firstLine="480"/>
        <w:jc w:val="left"/>
        <w:rPr>
          <w:rFonts w:ascii="宋体" w:hAnsi="宋体" w:eastAsia="宋体" w:cs="Times New Roman"/>
          <w:sz w:val="24"/>
          <w:highlight w:val="none"/>
        </w:rPr>
      </w:pPr>
      <w:r>
        <w:rPr>
          <w:rFonts w:hint="eastAsia" w:ascii="宋体" w:hAnsi="宋体" w:eastAsia="宋体" w:cs="Times New Roman"/>
          <w:bCs/>
          <w:sz w:val="24"/>
          <w:highlight w:val="none"/>
        </w:rPr>
        <w:t xml:space="preserve">开标时间</w:t>
      </w:r>
      <w:r>
        <w:rPr>
          <w:rFonts w:hint="eastAsia" w:ascii="宋体" w:hAnsi="宋体" w:eastAsia="宋体" w:cs="Times New Roman"/>
          <w:sz w:val="24"/>
          <w:highlight w:val="none"/>
        </w:rPr>
        <w:t xml:space="preserve">：202</w:t>
      </w:r>
      <w:r>
        <w:rPr>
          <w:rFonts w:hint="eastAsia" w:ascii="宋体" w:hAnsi="宋体" w:eastAsia="宋体" w:cs="Times New Roman"/>
          <w:sz w:val="24"/>
          <w:highlight w:val="none"/>
          <w:lang w:val="en-US" w:eastAsia="zh-CN"/>
        </w:rPr>
        <w:t xml:space="preserve">5</w:t>
      </w:r>
      <w:r>
        <w:rPr>
          <w:rFonts w:hint="eastAsia" w:ascii="宋体" w:hAnsi="宋体" w:eastAsia="宋体" w:cs="Times New Roman"/>
          <w:sz w:val="24"/>
          <w:highlight w:val="none"/>
        </w:rPr>
        <w:t xml:space="preserve">年</w:t>
      </w:r>
      <w:r>
        <w:rPr>
          <w:rFonts w:hint="eastAsia" w:ascii="宋体" w:hAnsi="宋体" w:eastAsia="宋体" w:cs="Times New Roman"/>
          <w:sz w:val="24"/>
          <w:highlight w:val="none"/>
          <w:u w:val="single"/>
          <w:lang w:val="en-US" w:eastAsia="zh-CN"/>
        </w:rPr>
        <w:t xml:space="preserve"> </w:t>
      </w:r>
      <w:r>
        <w:rPr>
          <w:rFonts w:hint="eastAsia" w:ascii="宋体" w:hAnsi="宋体" w:cs="Times New Roman"/>
          <w:sz w:val="24"/>
          <w:highlight w:val="none"/>
          <w:u w:val="single"/>
          <w:lang w:val="en-US" w:eastAsia="zh-CN"/>
        </w:rPr>
        <w:t xml:space="preserve">12</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highlight w:val="none"/>
        </w:rPr>
        <w:t xml:space="preserve">月</w:t>
      </w:r>
      <w:r>
        <w:rPr>
          <w:rFonts w:hint="eastAsia" w:ascii="宋体" w:hAnsi="宋体" w:eastAsia="宋体" w:cs="Times New Roman"/>
          <w:sz w:val="24"/>
          <w:highlight w:val="none"/>
          <w:u w:val="single"/>
          <w:lang w:val="en-US" w:eastAsia="zh-CN"/>
        </w:rPr>
        <w:t xml:space="preserve"> </w:t>
      </w:r>
      <w:r>
        <w:rPr>
          <w:rFonts w:hint="eastAsia" w:ascii="宋体" w:hAnsi="宋体" w:cs="Times New Roman"/>
          <w:sz w:val="24"/>
          <w:highlight w:val="none"/>
          <w:u w:val="single"/>
          <w:lang w:val="en-US" w:eastAsia="zh-CN"/>
        </w:rPr>
        <w:t xml:space="preserve">31 </w:t>
      </w:r>
      <w:r>
        <w:rPr>
          <w:rFonts w:hint="eastAsia" w:ascii="宋体" w:hAnsi="宋体" w:eastAsia="宋体" w:cs="Times New Roman"/>
          <w:sz w:val="24"/>
          <w:highlight w:val="none"/>
        </w:rPr>
        <w:t xml:space="preserve">日上午9:0</w:t>
      </w:r>
      <w:r>
        <w:rPr>
          <w:rFonts w:ascii="宋体" w:hAnsi="宋体" w:eastAsia="宋体" w:cs="Times New Roman"/>
          <w:sz w:val="24"/>
          <w:highlight w:val="none"/>
        </w:rPr>
        <w:t xml:space="preserve">0</w:t>
      </w:r>
      <w:r>
        <w:rPr>
          <w:rFonts w:hint="eastAsia" w:ascii="宋体" w:hAnsi="宋体" w:eastAsia="宋体" w:cs="Times New Roman"/>
          <w:sz w:val="24"/>
          <w:highlight w:val="none"/>
        </w:rPr>
        <w:t xml:space="preserve">:00（北京时间）</w:t>
      </w:r>
      <w:r/>
    </w:p>
    <w:p>
      <w:pPr>
        <w:ind w:firstLine="480"/>
        <w:jc w:val="left"/>
        <w:rPr>
          <w:rFonts w:hint="eastAsia" w:ascii="宋体" w:hAnsi="宋体" w:eastAsia="宋体" w:cs="Times New Roman"/>
          <w:sz w:val="24"/>
          <w:highlight w:val="none"/>
        </w:rPr>
      </w:pPr>
      <w:r>
        <w:rPr>
          <w:rFonts w:hint="eastAsia" w:ascii="宋体" w:hAnsi="宋体" w:eastAsia="宋体" w:cs="Times New Roman"/>
          <w:bCs/>
          <w:sz w:val="24"/>
          <w:highlight w:val="none"/>
        </w:rPr>
        <w:t xml:space="preserve">开标地点</w:t>
      </w:r>
      <w:r>
        <w:rPr>
          <w:rFonts w:hint="eastAsia" w:ascii="宋体" w:hAnsi="宋体" w:eastAsia="宋体" w:cs="Times New Roman"/>
          <w:sz w:val="24"/>
          <w:highlight w:val="none"/>
        </w:rPr>
        <w:t xml:space="preserve">：</w:t>
      </w:r>
      <w:r>
        <w:rPr>
          <w:rFonts w:hint="default" w:ascii="宋体" w:hAnsi="宋体" w:cs="宋体"/>
          <w:sz w:val="24"/>
          <w:szCs w:val="24"/>
          <w:highlight w:val="none"/>
        </w:rPr>
        <w:t xml:space="preserve">“苏采云”政府采购交易系统网上开标大厅</w:t>
      </w:r>
      <w:r>
        <w:rPr>
          <w:rFonts w:hint="eastAsia" w:ascii="宋体" w:hAnsi="宋体" w:eastAsia="宋体" w:cs="宋体"/>
          <w:color w:val="000000"/>
          <w:sz w:val="24"/>
          <w:highlight w:val="none"/>
          <w:lang w:val="en-US" w:eastAsia="zh-CN"/>
        </w:rPr>
        <w:t xml:space="preserve">。</w:t>
      </w:r>
      <w:r/>
    </w:p>
    <w:p>
      <w:pPr>
        <w:ind w:firstLine="0"/>
        <w:jc w:val="left"/>
        <w:rPr>
          <w:rFonts w:eastAsia="黑体"/>
          <w:b/>
          <w:color w:val="000000"/>
          <w:sz w:val="28"/>
          <w:szCs w:val="20"/>
          <w:highlight w:val="none"/>
        </w:rPr>
        <w:outlineLvl w:val="0"/>
      </w:pPr>
      <w:r>
        <w:rPr>
          <w:rFonts w:hint="eastAsia" w:eastAsia="黑体"/>
          <w:b/>
          <w:color w:val="000000"/>
          <w:sz w:val="28"/>
          <w:szCs w:val="20"/>
          <w:highlight w:val="none"/>
          <w:lang w:val="en-US" w:eastAsia="zh-CN"/>
        </w:rPr>
        <w:t xml:space="preserve">五</w:t>
      </w:r>
      <w:r>
        <w:rPr>
          <w:rFonts w:hint="eastAsia" w:eastAsia="黑体"/>
          <w:b/>
          <w:color w:val="000000"/>
          <w:sz w:val="28"/>
          <w:szCs w:val="20"/>
          <w:highlight w:val="none"/>
        </w:rPr>
        <w:t xml:space="preserve">、公告期限</w:t>
      </w:r>
      <w:r/>
    </w:p>
    <w:p>
      <w:pPr>
        <w:ind w:firstLine="480"/>
        <w:jc w:val="left"/>
        <w:rPr>
          <w:rFonts w:ascii="宋体" w:hAnsi="宋体"/>
          <w:sz w:val="24"/>
          <w:highlight w:val="none"/>
        </w:rPr>
      </w:pPr>
      <w:r>
        <w:rPr>
          <w:rFonts w:hint="eastAsia" w:ascii="宋体" w:hAnsi="宋体"/>
          <w:sz w:val="24"/>
          <w:highlight w:val="none"/>
        </w:rPr>
        <w:t xml:space="preserve">自本公告发布之日起5个工作日。</w:t>
      </w:r>
      <w:r/>
    </w:p>
    <w:p>
      <w:pPr>
        <w:pStyle w:val="983"/>
        <w:numPr>
          <w:ilvl w:val="0"/>
          <w:numId w:val="0"/>
        </w:numPr>
        <w:ind w:left="0" w:firstLine="0"/>
        <w:rPr>
          <w:color w:val="000000"/>
          <w:highlight w:val="none"/>
        </w:rPr>
        <w:outlineLvl w:val="0"/>
      </w:pPr>
      <w:r>
        <w:rPr>
          <w:rFonts w:hint="eastAsia"/>
          <w:color w:val="000000"/>
          <w:highlight w:val="none"/>
          <w:lang w:val="en-US" w:eastAsia="zh-CN"/>
        </w:rPr>
        <w:t xml:space="preserve">六</w:t>
      </w:r>
      <w:r>
        <w:rPr>
          <w:rFonts w:hint="eastAsia"/>
          <w:color w:val="000000"/>
          <w:highlight w:val="none"/>
        </w:rPr>
        <w:t xml:space="preserve">、其他补充事宜</w:t>
      </w:r>
      <w:r/>
    </w:p>
    <w:p>
      <w:pPr>
        <w:ind w:firstLine="480"/>
        <w:jc w:val="left"/>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1.本次招标不收取投标保证金。</w:t>
      </w:r>
      <w:r/>
    </w:p>
    <w:p>
      <w:pPr>
        <w:ind w:firstLine="480"/>
        <w:jc w:val="left"/>
        <w:spacing w:line="500" w:lineRule="exact"/>
        <w:rPr>
          <w:sz w:val="24"/>
          <w:highlight w:val="none"/>
        </w:rPr>
      </w:pPr>
      <w:r>
        <w:rPr>
          <w:rFonts w:hint="eastAsia"/>
          <w:sz w:val="24"/>
          <w:highlight w:val="none"/>
        </w:rPr>
        <w:t xml:space="preserve">2.</w:t>
      </w:r>
      <w:r>
        <w:rPr>
          <w:rFonts w:hint="eastAsia"/>
          <w:b/>
          <w:bCs/>
          <w:sz w:val="24"/>
          <w:highlight w:val="none"/>
        </w:rPr>
        <w:t xml:space="preserve">本招标文件中</w:t>
      </w:r>
      <w:r>
        <w:rPr>
          <w:rFonts w:hint="eastAsia" w:ascii="宋体" w:hAnsi="宋体"/>
          <w:b/>
          <w:bCs/>
          <w:color w:val="000000"/>
          <w:sz w:val="24"/>
          <w:highlight w:val="none"/>
        </w:rPr>
        <w:t xml:space="preserve">标注★</w:t>
      </w:r>
      <w:r>
        <w:rPr>
          <w:rFonts w:hint="eastAsia"/>
          <w:b/>
          <w:bCs/>
          <w:sz w:val="24"/>
          <w:highlight w:val="none"/>
        </w:rPr>
        <w:t xml:space="preserve">部分为实质性要求和条件，</w:t>
      </w:r>
      <w:r>
        <w:rPr>
          <w:rFonts w:hint="eastAsia"/>
          <w:sz w:val="24"/>
          <w:highlight w:val="none"/>
        </w:rPr>
        <w:t xml:space="preserve">由采购人根据实际情况设置，投标人须逐条明确作出满足实质性要求和条件的响应，否则将按无效响应处理。</w:t>
      </w:r>
      <w:r/>
    </w:p>
    <w:p>
      <w:pPr>
        <w:ind w:firstLine="480"/>
        <w:jc w:val="left"/>
        <w:spacing w:line="500" w:lineRule="exact"/>
        <w:rPr>
          <w:sz w:val="24"/>
          <w:highlight w:val="none"/>
        </w:rPr>
      </w:pPr>
      <w:r>
        <w:rPr>
          <w:rFonts w:hint="eastAsia"/>
          <w:sz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highlight w:val="none"/>
        </w:rPr>
      </w:pPr>
      <w:r>
        <w:rPr>
          <w:rFonts w:hint="eastAsia"/>
          <w:sz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20"/>
        <w:jc w:val="left"/>
        <w:spacing w:line="500" w:lineRule="exact"/>
        <w:rPr>
          <w:sz w:val="24"/>
          <w:highlight w:val="none"/>
        </w:rPr>
      </w:pPr>
      <w:r>
        <w:rPr>
          <w:rFonts w:hint="eastAsia"/>
          <w:sz w:val="24"/>
          <w:highlight w:val="none"/>
        </w:rPr>
        <w:t xml:space="preserve">http://www.ccgp-jiangsu.gov.cn/jiangsu/zlxz/ee/ee3a4bc5a3454aa2b0d9312230633ce9.html</w:t>
      </w:r>
      <w:r/>
    </w:p>
    <w:p>
      <w:pPr>
        <w:ind w:firstLine="480"/>
        <w:jc w:val="left"/>
        <w:spacing w:line="500" w:lineRule="exact"/>
        <w:rPr>
          <w:sz w:val="24"/>
          <w:highlight w:val="none"/>
        </w:rPr>
      </w:pPr>
      <w:r>
        <w:rPr>
          <w:rFonts w:hint="eastAsia"/>
          <w:sz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983"/>
        <w:numPr>
          <w:ilvl w:val="0"/>
          <w:numId w:val="0"/>
        </w:numPr>
        <w:ind w:left="0" w:firstLine="0"/>
        <w:keepLines w:val="0"/>
        <w:pageBreakBefore w:val="0"/>
        <w:spacing w:line="360" w:lineRule="auto"/>
        <w:widowControl w:val="off"/>
        <w:rPr>
          <w:color w:val="000000"/>
          <w:highlight w:val="none"/>
        </w:rPr>
        <w:outlineLvl w:val="0"/>
      </w:pPr>
      <w:r>
        <w:rPr>
          <w:rFonts w:hint="eastAsia"/>
          <w:color w:val="000000"/>
          <w:highlight w:val="none"/>
          <w:lang w:val="en-US" w:eastAsia="zh-CN"/>
        </w:rPr>
        <w:t xml:space="preserve">七</w:t>
      </w:r>
      <w:r>
        <w:rPr>
          <w:rFonts w:hint="eastAsia"/>
          <w:color w:val="000000"/>
          <w:highlight w:val="none"/>
        </w:rPr>
        <w:t xml:space="preserve">、对本次招标提出询问，请按以下方式联系。</w:t>
      </w:r>
      <w:r/>
    </w:p>
    <w:p>
      <w:pPr>
        <w:ind w:firstLine="480"/>
        <w:jc w:val="left"/>
        <w:keepLines w:val="0"/>
        <w:keepNext w:val="0"/>
        <w:pageBreakBefore w:val="0"/>
        <w:spacing w:line="360" w:lineRule="auto"/>
        <w:widowControl w:val="off"/>
        <w:rPr>
          <w:rFonts w:ascii="宋体" w:hAnsi="宋体" w:cs="宋体"/>
          <w:color w:val="000000"/>
          <w:sz w:val="24"/>
          <w:highlight w:val="none"/>
        </w:rPr>
        <w:outlineLvl w:val="1"/>
      </w:pPr>
      <w:r>
        <w:rPr>
          <w:rFonts w:hint="eastAsia" w:ascii="宋体" w:hAnsi="宋体" w:cs="宋体"/>
          <w:color w:val="000000"/>
          <w:sz w:val="24"/>
          <w:highlight w:val="none"/>
        </w:rPr>
        <w:t xml:space="preserve">1.采购人信息</w:t>
      </w:r>
      <w:r/>
    </w:p>
    <w:p>
      <w:pPr>
        <w:ind w:firstLine="480"/>
        <w:jc w:val="left"/>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名    称：</w:t>
      </w:r>
      <w:r>
        <w:rPr>
          <w:rFonts w:hint="eastAsia" w:ascii="宋体" w:hAnsi="宋体" w:cs="宋体"/>
          <w:color w:val="000000"/>
          <w:sz w:val="24"/>
          <w:highlight w:val="none"/>
          <w:lang w:eastAsia="zh-CN"/>
        </w:rPr>
        <w:t xml:space="preserve">连云港市社会福利中心</w:t>
      </w:r>
      <w:r/>
    </w:p>
    <w:p>
      <w:pPr>
        <w:ind w:firstLine="480"/>
        <w:jc w:val="left"/>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地    址：</w:t>
      </w:r>
      <w:r>
        <w:rPr>
          <w:rFonts w:hint="eastAsia"/>
          <w:color w:val="auto"/>
          <w:sz w:val="24"/>
          <w:szCs w:val="24"/>
          <w:highlight w:val="none"/>
        </w:rPr>
        <w:t xml:space="preserve">连云港市秦东门大街398号</w:t>
      </w:r>
      <w:r/>
    </w:p>
    <w:p>
      <w:pPr>
        <w:ind w:firstLine="480"/>
        <w:jc w:val="left"/>
        <w:keepLines w:val="0"/>
        <w:keepNext w:val="0"/>
        <w:pageBreakBefore w:val="0"/>
        <w:spacing w:line="36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lang w:val="en-US" w:eastAsia="zh-CN"/>
        </w:rPr>
        <w:t xml:space="preserve">陈工</w:t>
      </w:r>
      <w:r>
        <w:rPr>
          <w:rFonts w:hint="eastAsia" w:ascii="宋体" w:hAnsi="宋体" w:cs="宋体"/>
          <w:color w:val="000000"/>
          <w:sz w:val="24"/>
          <w:highlight w:val="none"/>
        </w:rPr>
        <w:t xml:space="preserve">  85855639</w:t>
      </w:r>
      <w:r/>
    </w:p>
    <w:p>
      <w:pPr>
        <w:ind w:firstLine="480"/>
        <w:jc w:val="left"/>
        <w:keepLines w:val="0"/>
        <w:keepNext w:val="0"/>
        <w:pageBreakBefore w:val="0"/>
        <w:spacing w:line="360" w:lineRule="auto"/>
        <w:widowControl w:val="off"/>
        <w:rPr>
          <w:rFonts w:ascii="宋体" w:hAnsi="宋体" w:cs="宋体"/>
          <w:color w:val="000000"/>
          <w:sz w:val="24"/>
          <w:highlight w:val="none"/>
        </w:rPr>
        <w:outlineLvl w:val="1"/>
      </w:pPr>
      <w:r>
        <w:rPr>
          <w:rFonts w:hint="eastAsia" w:ascii="宋体" w:hAnsi="宋体" w:cs="宋体"/>
          <w:color w:val="000000"/>
          <w:sz w:val="24"/>
          <w:highlight w:val="none"/>
        </w:rPr>
        <w:t xml:space="preserve">2.采购代理机构信息</w:t>
      </w:r>
      <w:r/>
    </w:p>
    <w:p>
      <w:pPr>
        <w:ind w:firstLine="480"/>
        <w:jc w:val="left"/>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名    称：</w:t>
      </w:r>
      <w:r>
        <w:rPr>
          <w:rFonts w:hint="eastAsia" w:ascii="宋体" w:hAnsi="宋体" w:cs="宋体"/>
          <w:color w:val="000000"/>
          <w:sz w:val="24"/>
          <w:highlight w:val="none"/>
          <w:lang w:eastAsia="zh-CN"/>
        </w:rPr>
        <w:t xml:space="preserve">江苏建友兴业工程项目管理有限公司</w:t>
      </w:r>
      <w:r/>
    </w:p>
    <w:p>
      <w:pPr>
        <w:ind w:firstLine="480"/>
        <w:jc w:val="left"/>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地    址：</w:t>
      </w:r>
      <w:r>
        <w:rPr>
          <w:rFonts w:hint="eastAsia" w:ascii="宋体" w:hAnsi="宋体" w:cs="宋体"/>
          <w:color w:val="000000"/>
          <w:sz w:val="24"/>
          <w:highlight w:val="none"/>
          <w:lang w:eastAsia="zh-CN"/>
        </w:rPr>
        <w:t xml:space="preserve">连云港市海州区凤凰大道2-13号四楼408</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联系方式：</w:t>
      </w:r>
      <w:r>
        <w:rPr>
          <w:rFonts w:hint="eastAsia" w:ascii="宋体" w:hAnsi="宋体" w:cs="宋体"/>
          <w:sz w:val="24"/>
          <w:szCs w:val="24"/>
          <w:highlight w:val="none"/>
          <w:lang w:val="en-US" w:eastAsia="zh-CN"/>
        </w:rPr>
        <w:t xml:space="preserve">文工</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15061317597</w:t>
      </w:r>
      <w:r/>
    </w:p>
    <w:p>
      <w:pPr>
        <w:ind w:firstLine="480"/>
        <w:jc w:val="left"/>
        <w:keepLines w:val="0"/>
        <w:keepNext w:val="0"/>
        <w:pageBreakBefore w:val="0"/>
        <w:spacing w:line="360" w:lineRule="auto"/>
        <w:widowControl w:val="off"/>
        <w:rPr>
          <w:rFonts w:ascii="宋体" w:hAnsi="宋体" w:cs="宋体"/>
          <w:color w:val="000000"/>
          <w:sz w:val="24"/>
          <w:highlight w:val="none"/>
        </w:rPr>
        <w:outlineLvl w:val="1"/>
      </w:pPr>
      <w:r>
        <w:rPr>
          <w:rFonts w:hint="eastAsia" w:ascii="宋体" w:hAnsi="宋体" w:cs="宋体"/>
          <w:color w:val="000000"/>
          <w:sz w:val="24"/>
          <w:highlight w:val="none"/>
        </w:rPr>
        <w:t xml:space="preserve">3.项目联系方式</w:t>
      </w:r>
      <w:r/>
    </w:p>
    <w:p>
      <w:pPr>
        <w:ind w:firstLine="480"/>
        <w:jc w:val="left"/>
        <w:keepLines w:val="0"/>
        <w:keepNext w:val="0"/>
        <w:pageBreakBefore w:val="0"/>
        <w:spacing w:line="360" w:lineRule="auto"/>
        <w:widowControl w:val="off"/>
        <w:rPr>
          <w:rFonts w:hint="default" w:ascii="宋体" w:hAnsi="宋体" w:cs="宋体"/>
          <w:color w:val="000000"/>
          <w:sz w:val="24"/>
          <w:highlight w:val="none"/>
          <w:lang w:val="en-US"/>
        </w:rPr>
      </w:pPr>
      <w:r>
        <w:rPr>
          <w:rFonts w:hint="eastAsia" w:ascii="宋体" w:hAnsi="宋体" w:cs="宋体"/>
          <w:color w:val="000000"/>
          <w:sz w:val="24"/>
          <w:highlight w:val="none"/>
        </w:rPr>
        <w:t xml:space="preserve">项目联系人：</w:t>
      </w:r>
      <w:r>
        <w:rPr>
          <w:rFonts w:hint="eastAsia" w:ascii="宋体" w:hAnsi="宋体" w:cs="宋体"/>
          <w:sz w:val="24"/>
          <w:szCs w:val="24"/>
          <w:highlight w:val="none"/>
          <w:lang w:val="en-US" w:eastAsia="zh-CN"/>
        </w:rPr>
        <w:t xml:space="preserve">文工</w:t>
      </w:r>
      <w:r/>
    </w:p>
    <w:p>
      <w:pPr>
        <w:ind w:firstLine="480"/>
        <w:jc w:val="left"/>
        <w:keepLines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color w:val="000000"/>
          <w:sz w:val="24"/>
          <w:highlight w:val="none"/>
        </w:rPr>
        <w:t xml:space="preserve">电      话：</w:t>
      </w:r>
      <w:r>
        <w:rPr>
          <w:rFonts w:hint="eastAsia" w:ascii="宋体" w:hAnsi="宋体" w:cs="宋体"/>
          <w:sz w:val="24"/>
          <w:szCs w:val="24"/>
          <w:highlight w:val="none"/>
          <w:lang w:val="en-US" w:eastAsia="zh-CN"/>
        </w:rPr>
        <w:t xml:space="preserve">15061317597</w:t>
      </w:r>
      <w:r/>
    </w:p>
    <w:p>
      <w:pPr>
        <w:numPr>
          <w:ilvl w:val="0"/>
          <w:numId w:val="0"/>
        </w:numPr>
        <w:ind w:left="0" w:firstLine="0"/>
        <w:keepLines w:val="0"/>
        <w:keepNext w:val="0"/>
        <w:pageBreakBefore w:val="0"/>
        <w:spacing w:line="360" w:lineRule="auto"/>
        <w:widowControl w:val="off"/>
        <w:rPr>
          <w:rFonts w:hint="default" w:ascii="宋体" w:hAnsi="宋体" w:cs="宋体"/>
          <w:b/>
          <w:color w:val="000000"/>
          <w:sz w:val="28"/>
          <w:szCs w:val="2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28"/>
          <w:szCs w:val="22"/>
          <w:highlight w:val="none"/>
          <w:lang w:val="en-US" w:eastAsia="zh-CN"/>
        </w:rPr>
        <w:t xml:space="preserve">八、</w:t>
      </w:r>
      <w:r>
        <w:rPr>
          <w:rFonts w:hint="eastAsia" w:ascii="宋体" w:hAnsi="宋体" w:cs="宋体"/>
          <w:b/>
          <w:color w:val="000000"/>
          <w:sz w:val="28"/>
          <w:szCs w:val="22"/>
          <w:highlight w:val="none"/>
        </w:rPr>
        <w:t xml:space="preserve">其他</w:t>
      </w:r>
      <w:r/>
    </w:p>
    <w:p>
      <w:pPr>
        <w:ind w:firstLine="480"/>
        <w:jc w:val="left"/>
        <w:keepLines w:val="0"/>
        <w:keepNext w:val="0"/>
        <w:pageBreakBefore w:val="0"/>
        <w:spacing w:line="360" w:lineRule="auto"/>
        <w:widowControl w:val="off"/>
        <w:rPr>
          <w:rFonts w:hint="default" w:ascii="宋体" w:hAnsi="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sz w:val="24"/>
          <w:highlight w:val="none"/>
        </w:rPr>
        <w:t xml:space="preserve">1．电</w:t>
      </w:r>
      <w:r>
        <w:rPr>
          <w:rFonts w:hint="eastAsia" w:ascii="宋体" w:hAnsi="宋体" w:cs="宋体"/>
          <w:color w:val="000000"/>
          <w:sz w:val="24"/>
          <w:highlight w:val="none"/>
        </w:rPr>
        <w:t xml:space="preserve">子招投标说明</w:t>
      </w:r>
      <w:r/>
    </w:p>
    <w:p>
      <w:pPr>
        <w:ind w:firstLine="480"/>
        <w:jc w:val="left"/>
        <w:keepLines w:val="0"/>
        <w:keepNext w:val="0"/>
        <w:pageBreakBefore w:val="0"/>
        <w:spacing w:line="360" w:lineRule="auto"/>
        <w:widowControl w:val="off"/>
        <w:rPr>
          <w:rFonts w:hint="default"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（1）本项目采用电子招标投标，请供应商严格按照招标文件的规定编制、提交投标文件，否则所造成的一切不利后果由供应商自行承担。</w:t>
      </w:r>
      <w:r/>
    </w:p>
    <w:p>
      <w:pPr>
        <w:ind w:firstLine="480"/>
        <w:jc w:val="left"/>
        <w:keepLines w:val="0"/>
        <w:keepNext w:val="0"/>
        <w:pageBreakBefore w:val="0"/>
        <w:spacing w:line="360" w:lineRule="auto"/>
        <w:widowControl w:val="off"/>
        <w:rPr>
          <w:rFonts w:hint="default"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（2）投标人应当通过“苏采云”系统提交数据电文形式的投标文件（即电子投标）。</w:t>
      </w:r>
      <w:r/>
    </w:p>
    <w:p>
      <w:pPr>
        <w:ind w:firstLine="480"/>
        <w:jc w:val="left"/>
        <w:keepLines w:val="0"/>
        <w:keepNext w:val="0"/>
        <w:pageBreakBefore w:val="0"/>
        <w:spacing w:line="360" w:lineRule="auto"/>
        <w:widowControl w:val="off"/>
        <w:rPr>
          <w:rFonts w:hint="default"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特别说明：通过“苏采云”系统提交政府采购客户端工具导出加密的投标文件（后缀名为zip）。投标文件不得超过150MB！</w:t>
      </w:r>
      <w:r/>
    </w:p>
    <w:p>
      <w:pPr>
        <w:ind w:firstLine="480"/>
        <w:jc w:val="left"/>
        <w:keepLines w:val="0"/>
        <w:keepNext w:val="0"/>
        <w:pageBreakBefore w:val="0"/>
        <w:spacing w:line="360" w:lineRule="auto"/>
        <w:widowControl w:val="off"/>
        <w:rPr>
          <w:rFonts w:hint="default"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本项目采用线上投标，即供应商投标文件从政府采购客户端工具制作通过“苏采云”系统提交，未提供线上投标文件的，投标无效。</w:t>
      </w:r>
      <w:r/>
    </w:p>
    <w:p>
      <w:pPr>
        <w:ind w:firstLine="480"/>
        <w:jc w:val="left"/>
        <w:keepLines w:val="0"/>
        <w:keepNext w:val="0"/>
        <w:pageBreakBefore w:val="0"/>
        <w:spacing w:line="360" w:lineRule="auto"/>
        <w:widowControl w:val="off"/>
        <w:rPr>
          <w:rFonts w:hint="default"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jc w:val="left"/>
        <w:keepLines w:val="0"/>
        <w:keepNext w:val="0"/>
        <w:pageBreakBefore w:val="0"/>
        <w:spacing w:line="360" w:lineRule="auto"/>
        <w:widowControl w:val="off"/>
        <w:rPr>
          <w:rFonts w:hint="default"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投标人应在达到开标时间后，使用CA数字证书解密各自投标文件。</w:t>
      </w:r>
      <w:r/>
    </w:p>
    <w:p>
      <w:pPr>
        <w:ind w:firstLine="480"/>
        <w:jc w:val="left"/>
        <w:keepLines w:val="0"/>
        <w:keepNext w:val="0"/>
        <w:pageBreakBefore w:val="0"/>
        <w:spacing w:line="360" w:lineRule="auto"/>
        <w:widowControl w:val="off"/>
        <w:rPr>
          <w:rFonts w:hint="default"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2．线上</w:t>
      </w:r>
      <w:r>
        <w:rPr>
          <w:rFonts w:hint="eastAsia" w:ascii="宋体" w:hAnsi="宋体" w:cs="宋体"/>
          <w:color w:val="000000"/>
          <w:sz w:val="24"/>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jc w:val="left"/>
        <w:keepLines w:val="0"/>
        <w:keepNext w:val="0"/>
        <w:pageBreakBefore w:val="0"/>
        <w:spacing w:line="360" w:lineRule="auto"/>
        <w:widowControl w:val="off"/>
        <w:rPr>
          <w:rFonts w:hint="default"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所有投标人解密（或解密时间）结束后，“苏采云”系统生成开标记录并向社会公众公布，但依法应当保密的除外。</w:t>
      </w:r>
      <w:r/>
    </w:p>
    <w:p>
      <w:pPr>
        <w:ind w:firstLine="480"/>
        <w:jc w:val="left"/>
        <w:keepLines w:val="0"/>
        <w:keepNext w:val="0"/>
        <w:pageBreakBefore w:val="0"/>
        <w:spacing w:line="360" w:lineRule="auto"/>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有关本次招标的事项若存在变动或修改，敬请及时关注在“江苏政府采购网”发布的更正公告。</w:t>
      </w:r>
      <w:r/>
    </w:p>
    <w:p>
      <w:pPr>
        <w:pStyle w:val="982"/>
        <w:numPr>
          <w:ilvl w:val="0"/>
          <w:numId w:val="0"/>
        </w:numPr>
        <w:rPr>
          <w:color w:val="000000"/>
          <w:szCs w:val="36"/>
          <w:highlight w:val="none"/>
        </w:rPr>
      </w:pPr>
      <w:r>
        <w:rPr>
          <w:highlight w:val="none"/>
        </w:rPr>
        <w:br w:type="page" w:clear="all"/>
      </w:r>
      <w:bookmarkStart w:id="12" w:name="_Toc24329"/>
      <w:r/>
      <w:bookmarkStart w:id="13" w:name="_Toc26271"/>
      <w:r/>
      <w:bookmarkStart w:id="14" w:name="_Toc29587"/>
      <w:r/>
      <w:bookmarkStart w:id="15" w:name="_Toc513622227"/>
      <w:r/>
      <w:bookmarkStart w:id="16" w:name="_Toc23832"/>
      <w:r/>
      <w:bookmarkStart w:id="17" w:name="_Toc19588"/>
      <w:r>
        <w:rPr>
          <w:rFonts w:hint="eastAsia" w:hAnsi="宋体"/>
          <w:b w:val="0"/>
          <w:color w:val="000000"/>
          <w:highlight w:val="none"/>
        </w:rPr>
        <w:t xml:space="preserve">第二章  投标人须知</w:t>
      </w:r>
      <w:bookmarkEnd w:id="4"/>
      <w:r/>
      <w:bookmarkEnd w:id="5"/>
      <w:r/>
      <w:bookmarkEnd w:id="12"/>
      <w:r/>
      <w:bookmarkEnd w:id="13"/>
      <w:r/>
      <w:bookmarkEnd w:id="14"/>
      <w:r/>
      <w:bookmarkEnd w:id="15"/>
      <w:r/>
      <w:bookmarkEnd w:id="16"/>
      <w:r/>
      <w:bookmarkEnd w:id="17"/>
      <w:r/>
      <w:r/>
    </w:p>
    <w:p>
      <w:pPr>
        <w:pStyle w:val="776"/>
        <w:ind w:left="0" w:firstLine="281"/>
        <w:pageBreakBefore w:val="0"/>
        <w:spacing w:before="0" w:after="0" w:line="360" w:lineRule="auto"/>
        <w:widowControl w:val="off"/>
        <w:rPr>
          <w:rFonts w:hint="eastAsia" w:ascii="宋体" w:hAnsi="宋体" w:eastAsia="宋体" w:cs="宋体"/>
          <w:b/>
          <w:bCs/>
          <w:sz w:val="28"/>
          <w:szCs w:val="28"/>
          <w:highlight w:val="none"/>
        </w:rPr>
        <w:outlineLvl w:val="0"/>
      </w:pPr>
      <w:r>
        <w:rPr>
          <w:rFonts w:hint="eastAsia" w:ascii="宋体" w:hAnsi="宋体" w:eastAsia="宋体" w:cs="宋体"/>
          <w:b/>
          <w:bCs/>
          <w:sz w:val="28"/>
          <w:szCs w:val="28"/>
          <w:highlight w:val="none"/>
        </w:rPr>
        <w:t xml:space="preserve">一、总则</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1、采购方式</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1.1 本次招标采取公开招标方式，本招标文件仅适用于招标公告中所述项目。</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2、合格的投标人</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2.1 满足招标公告中申请人的资格要求的规定。</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2.3 满足本招标文件全部实质性要求和条件的规定。</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2.4 符合上述条件的投标人应承担投标及履约过程应承担的全部责任与义务。</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3、适用法律</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3.1 本次招标及由此产生的合同受中华人民共和国有关的法律法规制约和保护。</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4、投标费用</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4.1 投标人应自行承担所有与参加投标有关的费用，无论投标过程中的做法和结果如何，采购人</w:t>
      </w:r>
      <w:r>
        <w:rPr>
          <w:rFonts w:hint="eastAsia" w:ascii="宋体" w:hAnsi="宋体" w:cs="宋体"/>
          <w:color w:val="000000"/>
          <w:sz w:val="24"/>
          <w:highlight w:val="none"/>
        </w:rPr>
        <w:t xml:space="preserve">和</w:t>
      </w:r>
      <w:r>
        <w:rPr>
          <w:rFonts w:hint="eastAsia" w:ascii="宋体" w:hAnsi="宋体" w:cs="宋体"/>
          <w:color w:val="000000"/>
          <w:sz w:val="24"/>
          <w:highlight w:val="none"/>
          <w:lang w:eastAsia="zh-CN"/>
        </w:rPr>
        <w:t xml:space="preserve">江苏建友兴业工程项目管理有限公司</w:t>
      </w:r>
      <w:r>
        <w:rPr>
          <w:rFonts w:hint="eastAsia" w:ascii="宋体" w:hAnsi="宋体" w:cs="宋体"/>
          <w:color w:val="000000"/>
          <w:sz w:val="24"/>
          <w:highlight w:val="none"/>
        </w:rPr>
        <w:t xml:space="preserve">（以下简称采购代理机构）</w:t>
      </w:r>
      <w:r>
        <w:rPr>
          <w:rFonts w:hint="eastAsia" w:ascii="宋体" w:hAnsi="宋体" w:cs="宋体"/>
          <w:sz w:val="24"/>
          <w:highlight w:val="none"/>
        </w:rPr>
        <w:t xml:space="preserve">在任何情况下均无义务和责任承担这些费用。</w:t>
      </w:r>
      <w:r/>
    </w:p>
    <w:p>
      <w:pPr>
        <w:ind w:firstLine="480"/>
        <w:jc w:val="left"/>
        <w:pageBreakBefore w:val="0"/>
        <w:spacing w:line="360" w:lineRule="auto"/>
        <w:widowControl w:val="off"/>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4.2成交后涉及的费用类型与收费标准</w:t>
      </w:r>
      <w:r/>
    </w:p>
    <w:p>
      <w:pPr>
        <w:ind w:firstLine="480"/>
        <w:jc w:val="left"/>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本项目以中标通知书确定的中标总金额作为收费的计算基数。</w:t>
      </w:r>
      <w:r/>
    </w:p>
    <w:p>
      <w:pPr>
        <w:ind w:firstLine="480"/>
        <w:jc w:val="left"/>
        <w:pageBreakBefore w:val="0"/>
        <w:spacing w:line="360" w:lineRule="auto"/>
        <w:widowControl w:val="off"/>
        <w:rPr>
          <w:rFonts w:hint="eastAsia"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t xml:space="preserve">本项目代理费按“计价格【2002】1980号文”规定收费标准的80%计取，由中标人支付，投标人在报价时应综合考虑以上相关费用，但不得单列。相关费用必须在中标公示后中标通知书发出前由中标人一次性付清。</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5、招标文件的约束力</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5.1 投标人一旦参加本项目采购活动，即被认为接受了本招标文件的规定和约束。</w:t>
      </w:r>
      <w:r/>
    </w:p>
    <w:p>
      <w:pPr>
        <w:pStyle w:val="776"/>
        <w:ind w:left="0" w:firstLine="281"/>
        <w:pageBreakBefore w:val="0"/>
        <w:spacing w:before="0" w:after="0" w:line="360" w:lineRule="auto"/>
        <w:widowControl w:val="off"/>
        <w:rPr>
          <w:rFonts w:hint="eastAsia" w:ascii="宋体" w:hAnsi="宋体" w:eastAsia="宋体" w:cs="宋体"/>
          <w:b/>
          <w:bCs/>
          <w:sz w:val="28"/>
          <w:szCs w:val="28"/>
          <w:highlight w:val="none"/>
        </w:rPr>
        <w:outlineLvl w:val="0"/>
      </w:pPr>
      <w:r>
        <w:rPr>
          <w:rFonts w:hint="eastAsia" w:ascii="宋体" w:hAnsi="宋体" w:eastAsia="宋体" w:cs="宋体"/>
          <w:b/>
          <w:bCs/>
          <w:sz w:val="28"/>
          <w:szCs w:val="28"/>
          <w:highlight w:val="none"/>
        </w:rPr>
        <w:t xml:space="preserve">二、招标文件</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6、招标文件的构成</w:t>
      </w:r>
      <w:r/>
    </w:p>
    <w:p>
      <w:pPr>
        <w:ind w:firstLine="480"/>
        <w:jc w:val="left"/>
        <w:pageBreakBefore w:val="0"/>
        <w:spacing w:line="360" w:lineRule="auto"/>
        <w:widowControl w:val="off"/>
        <w:rPr>
          <w:rFonts w:ascii="宋体" w:hAnsi="宋体" w:cs="宋体"/>
          <w:sz w:val="24"/>
          <w:highlight w:val="none"/>
        </w:rPr>
        <w:outlineLvl w:val="2"/>
      </w:pPr>
      <w:r>
        <w:rPr>
          <w:rFonts w:hint="eastAsia" w:ascii="宋体" w:hAnsi="宋体" w:cs="宋体"/>
          <w:sz w:val="24"/>
          <w:highlight w:val="none"/>
        </w:rPr>
        <w:t xml:space="preserve">6.1 招标文件由以下部分构成：</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（1）投标邀请</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（2）投标人须知</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（3）政府采购合同格式</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（4）合同专用条款表</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（5）采购需求</w:t>
      </w:r>
      <w:r/>
    </w:p>
    <w:p>
      <w:pPr>
        <w:ind w:firstLine="482"/>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（6）评审方法与评审标准</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（7）投标文件格式</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请仔细检查招标文件是否齐全，如有缺漏请立即与采购代理机构联系解决。</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7、招标文件的澄清</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7.1 任何要求对招标文件进行澄清的投标人，应在投标截止时间十日前按招标公告中的通讯地址，以书面形式通知采购人或者采购代理机构。</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8、招标文件的修改</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8.1 在投标截止时间前，采购人和采购代理机构可以对招标文件进行修改。</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8.2 采购人和采购代理机构有权按照法定的要求推迟投标截止日期和开标日期。</w:t>
      </w:r>
      <w:r/>
    </w:p>
    <w:p>
      <w:pPr>
        <w:ind w:firstLine="480"/>
        <w:jc w:val="left"/>
        <w:pageBreakBefore w:val="0"/>
        <w:spacing w:line="360" w:lineRule="auto"/>
        <w:widowControl w:val="off"/>
        <w:rPr>
          <w:highlight w:val="none"/>
        </w:rPr>
      </w:pPr>
      <w:r>
        <w:rPr>
          <w:rFonts w:hint="eastAsia" w:ascii="宋体" w:hAnsi="宋体" w:cs="宋体"/>
          <w:sz w:val="24"/>
          <w:highlight w:val="none"/>
        </w:rPr>
        <w:t xml:space="preserve">8.3 招标文件的修改将在江苏政府采购网公布，补充文件将作为招标文件的组成部分，并对投标人具有约束力。</w:t>
      </w:r>
      <w:r/>
    </w:p>
    <w:p>
      <w:pPr>
        <w:pStyle w:val="776"/>
        <w:ind w:left="0" w:firstLine="281"/>
        <w:pageBreakBefore w:val="0"/>
        <w:spacing w:before="0" w:after="0" w:line="360" w:lineRule="auto"/>
        <w:widowControl w:val="off"/>
        <w:rPr>
          <w:rFonts w:hint="eastAsia" w:ascii="宋体" w:hAnsi="宋体" w:eastAsia="宋体" w:cs="宋体"/>
          <w:b/>
          <w:bCs/>
          <w:sz w:val="28"/>
          <w:szCs w:val="28"/>
          <w:highlight w:val="none"/>
        </w:rPr>
        <w:outlineLvl w:val="0"/>
      </w:pPr>
      <w:r>
        <w:rPr>
          <w:rFonts w:hint="eastAsia" w:ascii="宋体" w:hAnsi="宋体" w:eastAsia="宋体" w:cs="宋体"/>
          <w:b/>
          <w:bCs/>
          <w:sz w:val="28"/>
          <w:szCs w:val="28"/>
          <w:highlight w:val="none"/>
        </w:rPr>
        <w:t xml:space="preserve">三、投标文件编制</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9、投标文件编写注意事项</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10、投标文件的语言及度量衡单位</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10.2 除技术性能另有规定外，投标文件所使用的度量衡单位，均须采用国家法定计量单位。</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11、投标文件的构成</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11.2 如投标文件制作工具中格式和内容与江苏政府采购网发布的招标文件不一致，请以江苏政府采购网发布的招标文件为准。</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11.3 特别提醒投标人，混乱的编排导致投标文件被误读或评标委员会（以下简称评委会）查找不到有效文件是投标人的风险。</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12、证明投标人及投标标的符合招标文件规定的文件</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12.1 投标人应按照招标文件要求提交证明文件，证明其及投标标的符合招标文件规定。</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12.2 招标文件对证明文件无明确形式要求的，证明文件可以以文字资料、图纸和数据等形式提交。</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12.3 投标人委托代理时应当提交授权委托书，请按招标文件第七章给定格式及要求填写并附法定代表人（单位负责人）与委托代理人身份证明。</w:t>
      </w:r>
      <w:r/>
    </w:p>
    <w:p>
      <w:pPr>
        <w:pStyle w:val="984"/>
        <w:numPr>
          <w:ilvl w:val="0"/>
          <w:numId w:val="0"/>
        </w:numPr>
        <w:ind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13、投标分项报价表</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（1）投标的货物总价；</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（2）货物的标准附件、备品备件、专用工具、运输、装卸等各种费用；</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（3）必要的保险费用和各项税金；</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（4）投标总价要求包含安装维保费用。</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13.2 投标人应根据投标报价要求在投标分项报价表中列明各项投标单价、总价等，未全部列示的作无效响应处理。</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13.3 投标文件中的单价和总价无特殊规定的采用人民币报价，以元为单位标注。招标文件中另有规定的按规定执行。</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14、技术要求响应及偏离表、商务要求响应及偏离表</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14.2 投标人可在投标文件中提供认为需要的其他技术文件或说明。</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15、服务承诺、培训计划、人员安排及其他</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15.1 投标人需根据招标文件要求提供有关售后服务的管理制度，售后服务机构的分布情况，售后服务人员的数量、素质、技术水平及售后服务的反应能力等。</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15.2 投标人需根据招标文件要求提供培训计划、人员安排等。</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15.3 投标人需根据招标文件要求提供所投标的的主要组成部分、功能设计、实现思路及关键技术等。</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16、投标函和开标一览表</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16.1 投标人应按照招标文件中提供的格式完整、正确填写投标函、开标一览表。</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16.2 对于采用货币报价的项目，开标一览表中的投标总报价应与投标分项报价表中的投标总报价一致，如不一致，不做无效投标处理，但评标时以开标一览表中价格为准。</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17、投标有效期</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17.1 投标有效期为招标文件规定的开标之日后六十（60）天。投标有效期比规定短的将被视为未实质性响应招标文件而予以拒绝。</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76"/>
        <w:ind w:left="0" w:firstLine="281"/>
        <w:pageBreakBefore w:val="0"/>
        <w:spacing w:before="0" w:after="0" w:line="360" w:lineRule="auto"/>
        <w:widowControl w:val="off"/>
        <w:rPr>
          <w:rFonts w:hint="eastAsia" w:ascii="宋体" w:hAnsi="宋体" w:eastAsia="宋体" w:cs="宋体"/>
          <w:b/>
          <w:bCs/>
          <w:sz w:val="28"/>
          <w:szCs w:val="28"/>
          <w:highlight w:val="none"/>
        </w:rPr>
        <w:outlineLvl w:val="0"/>
      </w:pPr>
      <w:r>
        <w:rPr>
          <w:rFonts w:hint="eastAsia" w:ascii="宋体" w:hAnsi="宋体" w:eastAsia="宋体" w:cs="宋体"/>
          <w:b/>
          <w:bCs/>
          <w:sz w:val="28"/>
          <w:szCs w:val="28"/>
          <w:highlight w:val="none"/>
        </w:rPr>
        <w:t xml:space="preserve">四、投标文件递交</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18、电子投标文件的递交</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18.1 投标人应当按照《操作手册》规定，在投标截止时间前制作并递交（上传）电子投标文件。</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19、投标截止时间</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19.1 投标人递交（上传）电子投标文件的时间不得迟于招标公告中规定的投标截止时间。</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投标人应充分考虑计算机硬件、软件及网络环境等风险因素，如因投标人自身原因造成电子投标文件递交（上传）不成功的按照本招标文件第二章第27.1条规定做无效投标处理。</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20、投标文件的拒收</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20.1 采购代理机构拒绝接收在招标文件规定的投标截止时间后递交（上传）的任何投标文件。</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21、投标文件的撤回和修改</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21.1 投标人可在投标截止时间前，撤回其电子投标文件，具体操作方法见《操作手册》。投标人撤回电子投标文件的，则认为其不再参与本项目投标活动。</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21.2 投标人可在投标截止时间前，对其电子投标文件进行修改，具体操作方法见《操作手册》。在投标截止时间之后，投标人不得对其电子投标文件做任何修改。</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21.3 在投标截止时间至招标文件中规定的投标有效期满之间的这段时间内，投标人不得撤回其投标。</w:t>
      </w:r>
      <w:r/>
    </w:p>
    <w:p>
      <w:pPr>
        <w:pStyle w:val="776"/>
        <w:ind w:left="0" w:firstLine="281"/>
        <w:pageBreakBefore w:val="0"/>
        <w:spacing w:before="0" w:after="0" w:line="360" w:lineRule="auto"/>
        <w:widowControl w:val="off"/>
        <w:rPr>
          <w:rFonts w:hint="eastAsia" w:ascii="宋体" w:hAnsi="宋体" w:eastAsia="宋体" w:cs="宋体"/>
          <w:b/>
          <w:bCs/>
          <w:sz w:val="28"/>
          <w:szCs w:val="28"/>
          <w:highlight w:val="none"/>
        </w:rPr>
        <w:outlineLvl w:val="0"/>
      </w:pPr>
      <w:r>
        <w:rPr>
          <w:rFonts w:hint="eastAsia" w:ascii="宋体" w:hAnsi="宋体" w:eastAsia="宋体" w:cs="宋体"/>
          <w:b/>
          <w:bCs/>
          <w:sz w:val="28"/>
          <w:szCs w:val="28"/>
          <w:highlight w:val="none"/>
        </w:rPr>
        <w:t xml:space="preserve">五、开标与评标</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22、开标</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22.1 采购代理机构将在招标公告中规定的时间和地点组织公开开标。投标人应当按时参加开标活动，并在“苏采云”系统规定的时间内对投标文件进行解密。</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22.2 开标仪式由采购代理机构组织。“苏采云”系统将自动对项目进行开标，并宣布各投标人名称和投标价格。</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22.3 投标人在开标过程中涉及到的投标文件解密、开标结果确认等工作，应当按照《操作手册》规定执行。</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22.5 投标人未参加开标的，视同认可开标结果。</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22.6 投标人在开、评标全过程中应保持通讯畅通，及时登录“苏采云”系统查阅、答复相关信息，并安排专人与采购代理机构及评委会联系。</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23、评标委员会</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23.1 开标后，采购代理机构将组织评委会进行评标。</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23.2 评委会由采购人代表和有关技术、经济等方面的评审专家组成，且人员构成符合政府采购有关规定。</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23.3 评委会按照采购文件规定的评审程序、评审方法和评审标准进行独立评审并确定中标候选人。</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24、评标过程的保密与公正</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24.1 凡是与审查、澄清、评价和比较投标的有关资料以及授标建议等，采购人、评审专家、采购代理机构均不得向投标人或与评标无关的其他人员透露。</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24.2 在评标过程中，投标人不得以任何行为影响评标过程，否则其投标文件将被作为无效投标文件。</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24.3 采购代理机构和评委会不向未中标的投标人解释未中标原因，也不公布评标过程中的相关细节。</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24.4 采用综合评分法的项目，未中标的投标人可于中标结果公告期限届满之日起通过“苏采云”系统查看自己的评审得分及排序情况。</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25、投标文件的澄清</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评委会并非对每个投标人都提出澄清、说明或者补正要求。</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25.2 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25.3 接到评委会澄清、说明或者补正要求的投标人如未按要求响应，其风险由投标人自行承担。</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26、对投标文件的初审</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26.1 投标文件初审分为资格审查和符合性审查。</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（1）资格审查：依据法律法规和招标文件的规定，由采购人对投标文件中的资格证明文件进行审查。资格审查的结论，采购人以书面形式向评委会进行反馈。</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接受联合体的项目，两个以上的自然人、法人或者其他组织组成一个联合体，以一个投标人的身份共同参加政府采购活动的，联合体成员中任何一方存在不良信用记录的，视同联合体存在不良信用记录。</w:t>
      </w:r>
      <w:r/>
    </w:p>
    <w:p>
      <w:pPr>
        <w:ind w:firstLine="480"/>
        <w:jc w:val="left"/>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（2）符合性审查：评委会依据招标文件的规定，从投标文件的有效性、完整性和对招标文件的响应程度进行审查，以确定其是否对招标文件的实质性要求作出响应。</w:t>
      </w:r>
      <w:r/>
    </w:p>
    <w:p>
      <w:pPr>
        <w:ind w:firstLine="480"/>
        <w:jc w:val="left"/>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未通过资格审查或符合性审查的投标人，将在“苏采云”系统中告知其未通过资格审查或符合性审查的原因，评审结束后，将不再告知。</w:t>
      </w:r>
      <w:r/>
    </w:p>
    <w:p>
      <w:pPr>
        <w:ind w:firstLine="480"/>
        <w:jc w:val="both"/>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政府采购异常低价审查：</w:t>
      </w:r>
      <w:r/>
    </w:p>
    <w:p>
      <w:pPr>
        <w:ind w:firstLine="480"/>
        <w:jc w:val="both"/>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(1)评审过程中出现下列情形之一的，评审委员会应当启动异常低价投标（响应）审查程序：</w:t>
      </w:r>
      <w:r/>
    </w:p>
    <w:p>
      <w:pPr>
        <w:ind w:firstLine="480"/>
        <w:jc w:val="both"/>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①投标（响应）报价低于采购项目预算50%的，即投标（响应）报价&lt;采购项目预算×50%；</w:t>
      </w:r>
      <w:r/>
    </w:p>
    <w:p>
      <w:pPr>
        <w:ind w:firstLine="480"/>
        <w:jc w:val="both"/>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②投标（响应）报价低于采购项目最高限价45%的，即投标（响应）报价&lt;采购项目最高限价×45%；</w:t>
      </w:r>
      <w:r/>
    </w:p>
    <w:p>
      <w:pPr>
        <w:ind w:firstLine="480"/>
        <w:jc w:val="both"/>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③评审委员会认定的供应商报价过低、有可能影响产品质量或者不能诚信履约的其他情形。</w:t>
      </w:r>
      <w:r/>
    </w:p>
    <w:p>
      <w:pPr>
        <w:ind w:firstLine="480"/>
        <w:jc w:val="both"/>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pageBreakBefore w:val="0"/>
        <w:spacing w:line="360" w:lineRule="auto"/>
        <w:widowControl w:val="off"/>
        <w:rPr>
          <w:rFonts w:hint="eastAsia" w:ascii="宋体" w:hAnsi="宋体" w:cs="宋体"/>
          <w:sz w:val="24"/>
          <w:highlight w:val="none"/>
        </w:rPr>
      </w:pPr>
      <w:r>
        <w:rPr>
          <w:rFonts w:hint="eastAsia" w:ascii="宋体" w:hAnsi="宋体" w:eastAsia="宋体" w:cs="宋体"/>
          <w:b/>
          <w:bCs/>
          <w:color w:val="000000"/>
          <w:sz w:val="24"/>
          <w:szCs w:val="24"/>
          <w:highlight w:val="none"/>
          <w:lang w:val="en-US" w:eastAsia="zh-CN" w:bidi="ar-SA"/>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26.4 评委会将对确定为实质性响应的投标进行进一步审核，看其是否有计算上或累加上的算术错误，修正错误的原则如下：</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（1）投标文件中开标一览表内容与投标文件中相应内容不一致的，以开标一览表为准。</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（2）大写金额和小写金额不一致的，以大写金额为准。</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（3）单价金额小数点或者百分比有明显错位的，以开标一览表的总价为准，并修改单价。</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（4）总价金额与按单价汇总金额不一致的，以单价金额计算结果为准。</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同时出现两种以上错误的，按照前款规定的顺序修正。</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非单一产品采购项目，招标文件中将载明核心产品。多家投标人提供的核心产品品牌相同的，按前两款规定处理。</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27、无效投标条款和废标条款</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27.1 无效投标条款：</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（1）投标人未按照招标文件要求递交（上传）电子投标文件的。</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（2）投标人在“苏采云”系统规定的时间内未成功解密电子投标文件的。</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（3）投标人不具备招标文件中规定的资格要求的。</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（5）投标人提交两个（含两个）以上不同的投标报价的。</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（6）投标人的报价超过了采购预算或者最高限价的。</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（8）不符合招标文件中规定的实质性要求和条件的（本招标文件中加★部分为实质性要求和条件）。</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（10）投标人未通过符合性审查的。</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（11）投标文件含有采购人不能接受的附加条件的。</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（12）投标文件未按照招标文件要求加盖公章（CA电子公章）的。</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（13）其他法律、法规及本招标文件规定的属于无效投标的情形。</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27.2 有下列情形之一的，视为投标人串通投标，投标无效：</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（1）不同投标人的投标文件由同一单位或者个人编制。</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（2）不同投标人委托同一单位或者个人办理投标事宜。</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（3）不同投标人的投标文件载明的项目管理成员或者联系人员为同一人。</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（4）不同投标人的投标文件异常一致或者投标报价呈规律性差异。</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（5）不同投标人的投标文件相互混装。</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27.3 废标条款：</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（1）因“苏采云”系统系统故障原因造成开标不成功的。</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（2）评委会认定招标文件存在歧义、重大缺陷导致评审工作无法进行的。</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（3）符合专业条件的投标人或者对招标文件作实质响应的投标人不足三家的。</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（4）出现影响采购公正的违法、违规行为的。</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（5）因重大变故，采购任务取消的。</w:t>
      </w:r>
      <w:r/>
    </w:p>
    <w:p>
      <w:pPr>
        <w:pStyle w:val="776"/>
        <w:ind w:left="0" w:firstLine="480"/>
        <w:pageBreakBefore w:val="0"/>
        <w:spacing w:before="0" w:after="0" w:line="360" w:lineRule="auto"/>
        <w:widowControl w:val="off"/>
        <w:rPr>
          <w:rFonts w:hint="eastAsia" w:ascii="宋体" w:hAnsi="宋体" w:cs="宋体"/>
          <w:sz w:val="24"/>
          <w:highlight w:val="none"/>
        </w:rPr>
        <w:outlineLvl w:val="9"/>
      </w:pPr>
      <w:r>
        <w:rPr>
          <w:rFonts w:hint="eastAsia" w:ascii="宋体" w:hAnsi="宋体" w:cs="宋体"/>
          <w:sz w:val="24"/>
          <w:highlight w:val="none"/>
        </w:rPr>
        <w:t xml:space="preserve">27.4 出现投标截止时间结束后参加投标的投标人或者在评标期间对招标文件做出实质响应的投标人不足三家情况的，按照政府采购相关规定执行。</w:t>
      </w:r>
      <w:r/>
    </w:p>
    <w:p>
      <w:pPr>
        <w:pStyle w:val="776"/>
        <w:ind w:left="0" w:firstLine="281"/>
        <w:pageBreakBefore w:val="0"/>
        <w:spacing w:before="0" w:after="0" w:line="360" w:lineRule="auto"/>
        <w:widowControl w:val="off"/>
        <w:rPr>
          <w:rFonts w:hint="eastAsia" w:ascii="宋体" w:hAnsi="宋体" w:eastAsia="宋体" w:cs="宋体"/>
          <w:b/>
          <w:bCs/>
          <w:sz w:val="28"/>
          <w:szCs w:val="28"/>
          <w:highlight w:val="none"/>
        </w:rPr>
        <w:outlineLvl w:val="0"/>
      </w:pPr>
      <w:r>
        <w:rPr>
          <w:rFonts w:hint="eastAsia" w:ascii="宋体" w:hAnsi="宋体" w:eastAsia="宋体" w:cs="宋体"/>
          <w:b/>
          <w:bCs/>
          <w:sz w:val="28"/>
          <w:szCs w:val="28"/>
          <w:highlight w:val="none"/>
        </w:rPr>
        <w:t xml:space="preserve">六、定标</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28、确定中标单位</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28.1 中标候选人的选取原则和数量详见招标文件第五章规定。 </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28.2 采购人应根据评委会推荐的中标候选人确定中标人。</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28.3 采购代理机构将在江苏政府采购网发布中标公告，公告期限为5个工作日。</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28.4 若有充分证据证明，中标人存在下列情形之一的，一经查实，将被取消中标资格：</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（1）提供虚假材料谋取中标、成交的。</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（2）采取不正当手段诋毁、排挤其他投标人的。</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（3）与采购人、其他投标人或者采购代理机构恶意串通的。</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（4）向采购人、采购代理机构行贿或者提供其他不正当利益的。</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（5）在招标采购过程中与采购人进行协商谈判的。</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（6）属于本招标文件规定的无效情形，但在评标过程中又未被评委会发现的。</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29、中标通知书</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29.3 中标人应在中标后七个工作日内，向采购人和采购代理机构各提供一份与电子投标文件一致的纸质打印胶装投标文件，封面、骑缝需加盖公章。</w:t>
      </w:r>
      <w:r/>
    </w:p>
    <w:p>
      <w:pPr>
        <w:pStyle w:val="776"/>
        <w:ind w:left="0" w:firstLine="281"/>
        <w:pageBreakBefore w:val="0"/>
        <w:spacing w:before="0" w:after="0" w:line="360" w:lineRule="auto"/>
        <w:widowControl w:val="off"/>
        <w:rPr>
          <w:rFonts w:hint="eastAsia" w:ascii="宋体" w:hAnsi="宋体" w:eastAsia="宋体" w:cs="宋体"/>
          <w:b/>
          <w:bCs/>
          <w:sz w:val="28"/>
          <w:szCs w:val="28"/>
          <w:highlight w:val="none"/>
        </w:rPr>
        <w:outlineLvl w:val="0"/>
      </w:pPr>
      <w:r>
        <w:rPr>
          <w:rFonts w:hint="eastAsia" w:ascii="宋体" w:hAnsi="宋体" w:eastAsia="宋体" w:cs="宋体"/>
          <w:b/>
          <w:bCs/>
          <w:sz w:val="28"/>
          <w:szCs w:val="28"/>
          <w:highlight w:val="none"/>
        </w:rPr>
        <w:t xml:space="preserve">七、授予合同</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30、签订合同</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30.1 中标人应当在中标通知书发出之日起三十日内，按照招标文件和中标人投标文件的规定，与采购人签订政府采购合同。</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30.2 招标文件、中标人的投标文件及招标过程中有关澄清、承诺等文件均应作为合同附件。</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31、合同标的的追加</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31.1 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32、政府采购履约资金扶持政策</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32.1 中标人可凭政府采购合同办理融资贷款，详情请见江苏政府采购网“政采贷”专栏。</w:t>
      </w:r>
      <w:r/>
    </w:p>
    <w:p>
      <w:pPr>
        <w:pStyle w:val="776"/>
        <w:ind w:left="0" w:firstLine="281"/>
        <w:pageBreakBefore w:val="0"/>
        <w:spacing w:before="0" w:after="0" w:line="360" w:lineRule="auto"/>
        <w:widowControl w:val="off"/>
        <w:rPr>
          <w:rFonts w:hint="eastAsia" w:ascii="宋体" w:hAnsi="宋体" w:eastAsia="宋体" w:cs="宋体"/>
          <w:b/>
          <w:bCs/>
          <w:sz w:val="28"/>
          <w:szCs w:val="28"/>
          <w:highlight w:val="none"/>
        </w:rPr>
        <w:outlineLvl w:val="0"/>
      </w:pPr>
      <w:r>
        <w:rPr>
          <w:rFonts w:hint="eastAsia" w:ascii="宋体" w:hAnsi="宋体" w:eastAsia="宋体" w:cs="宋体"/>
          <w:b/>
          <w:bCs/>
          <w:sz w:val="28"/>
          <w:szCs w:val="28"/>
          <w:highlight w:val="none"/>
        </w:rPr>
        <w:t xml:space="preserve">八、询问与质疑</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33、询问</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33.1 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投标人向采购人提出。</w:t>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34、质疑提出</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34.1 提出质疑的投标人应当是参与所质疑项目采购活动的投标人。</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34.2 投标人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投标人应当在法定质疑期内一次性提出针对同一采购程序环节的质疑，投标人如在法定期限内对同一采购程序环节提出多次质疑的，采购人、采购代理机构将只对投标人第一次质疑作出答复。</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未依照采购公告要求获取采购文件的投标人，视为未参与该项目采购活动，不具备对该采购文件提出质疑的法定权利。</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34.3 提出质疑时，必须坚持“实事求是”的原则，不能臆测。属于须由法定部门调查、侦查或先行作出相关认定的事项，质疑投标人应当依法申请具有法定职权的部门查清、认定，并将相关结果提供给采购人、采购代理机构。采购人、采购代理机构不具有法定调查、认定权限。</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34.4 质疑函的接收方式为投标人书面原件提交。联系部门、联系电话和通讯地址详见招标文件第一章。质疑实行实名制，不得进行虚假、恶意质疑。</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34.5 质疑函应当使用范本，详见招标文件第七章。投标人提出质疑应当提交质疑函和必要的证明材料，应当包括下列内容：</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（1）投标人的姓名或者名称、地址、邮编、联系人及联系电话；</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（2）质疑项目的名称、编号；</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（3）具体、明确的质疑事项和与质疑事项相关的请求；</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（4）事实依据；</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（5）必要的法律依据；</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（6）提出质疑的日期；</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（7）必要的证明材料；</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（8）营业执照复印件及授权委托书原件、法定代表人（单位负责人）身份证复印件、委托代理人身份证复印件。</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投标人为自然人的，应当由本人签字；投标人为法人或者其他组织的，应当由法定代表人、主要负责人，或者其委托代理人签字或者盖章，并加盖单位公章。</w:t>
      </w:r>
      <w:r/>
    </w:p>
    <w:p>
      <w:pPr>
        <w:pStyle w:val="1044"/>
        <w:pageBreakBefore w:val="0"/>
        <w:spacing w:line="360" w:lineRule="auto"/>
        <w:widowControl w:val="off"/>
        <w:rPr>
          <w:highlight w:val="none"/>
        </w:rPr>
      </w:pPr>
      <w:r>
        <w:rPr>
          <w:highlight w:val="none"/>
        </w:rPr>
      </w:r>
      <w:r/>
    </w:p>
    <w:p>
      <w:pPr>
        <w:pStyle w:val="984"/>
        <w:numPr>
          <w:ilvl w:val="0"/>
          <w:numId w:val="0"/>
        </w:numPr>
        <w:ind w:left="0" w:firstLine="482"/>
        <w:jc w:val="left"/>
        <w:pageBreakBefore w:val="0"/>
        <w:spacing w:before="0" w:line="360" w:lineRule="auto"/>
        <w:widowControl w:val="off"/>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35、质疑函的受理和答复</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35.1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35.2 对符合法定要求的质疑，采购人、采购代理机构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35.3 对不符合质疑要求的，采购人、采购代理机构有权要求其补充必要的证明材料，质疑投标人未在法定的时间内提供补充必要的证明材料的，视同放弃质疑。</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35.4 以下情形的质疑依法不予受理：</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（1）内容不符合《政府采购质疑和投诉办法》第十二条规定的质疑。</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（2）超出政府采购法定期限的质疑。</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（3）以传真、电子邮件等方式递交的非原件形式的质疑。</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（4）未参加采购活动的投标人或在采购活动中自身权益未受到损害的投标人提出的质疑。</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（5）投标人组成联合体，联合体中任何一方或多方未按要求签字（盖章）、加盖公章的质疑。</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35.5 采购人、采购代理机构依法受理的质疑，将按照政府采购有关规定，在法定期限内答复。</w:t>
      </w:r>
      <w:r/>
    </w:p>
    <w:p>
      <w:pPr>
        <w:ind w:firstLine="480"/>
        <w:jc w:val="left"/>
        <w:pageBreakBefore w:val="0"/>
        <w:spacing w:line="360" w:lineRule="auto"/>
        <w:widowControl w:val="off"/>
        <w:rPr>
          <w:rFonts w:ascii="宋体" w:hAnsi="宋体" w:cs="宋体"/>
          <w:sz w:val="24"/>
          <w:highlight w:val="none"/>
        </w:rPr>
        <w:outlineLvl w:val="1"/>
      </w:pPr>
      <w:r>
        <w:rPr>
          <w:rFonts w:hint="eastAsia" w:ascii="宋体" w:hAnsi="宋体" w:cs="宋体"/>
          <w:sz w:val="24"/>
          <w:highlight w:val="none"/>
        </w:rPr>
        <w:t xml:space="preserve">36、质疑处理</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36.1 质疑投标人未按照法定程序进行质疑投诉的，视为一般失信行为。</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36.2 质疑投标人不配合或者采用不正当手段干扰政府采购质疑、投诉处理工作的，视为一般失信行为。</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36.3 质疑投标人投诉受理期间，就同一事项多头举报，干扰财政部门投诉处理的，视为一般失信行为。</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36.4 质疑投标人在全国范围12个月内三次以上质疑查无实据的，视为一般失信行为。</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36.5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36.6 质疑投标人在全国范围12个月内三次以上投诉查无实据的，视为严重失信行为。</w:t>
      </w:r>
      <w:r/>
    </w:p>
    <w:p>
      <w:pPr>
        <w:ind w:firstLine="480"/>
        <w:jc w:val="left"/>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36.7 未尽事宜，依照有关法律、法规执行。</w:t>
      </w:r>
      <w:r/>
    </w:p>
    <w:p>
      <w:pPr>
        <w:pStyle w:val="776"/>
        <w:ind w:left="0" w:firstLine="281"/>
        <w:pageBreakBefore w:val="0"/>
        <w:spacing w:before="0" w:after="0" w:line="360" w:lineRule="auto"/>
        <w:widowControl w:val="off"/>
        <w:rPr>
          <w:rFonts w:hint="eastAsia" w:ascii="宋体" w:hAnsi="宋体" w:eastAsia="宋体" w:cs="宋体"/>
          <w:b/>
          <w:bCs/>
          <w:sz w:val="28"/>
          <w:szCs w:val="28"/>
          <w:highlight w:val="none"/>
        </w:rPr>
        <w:outlineLvl w:val="0"/>
      </w:pPr>
      <w:r>
        <w:rPr>
          <w:rFonts w:hint="eastAsia" w:ascii="宋体" w:hAnsi="宋体" w:eastAsia="宋体" w:cs="宋体"/>
          <w:b/>
          <w:bCs/>
          <w:sz w:val="28"/>
          <w:szCs w:val="28"/>
          <w:highlight w:val="none"/>
        </w:rPr>
        <w:t xml:space="preserve">九、政策功能</w:t>
      </w:r>
      <w:r/>
    </w:p>
    <w:p>
      <w:pPr>
        <w:ind w:firstLine="482"/>
        <w:jc w:val="left"/>
        <w:pageBreakBefore w:val="0"/>
        <w:spacing w:line="360" w:lineRule="auto"/>
        <w:widowControl w:val="off"/>
        <w:rPr>
          <w:b/>
          <w:bCs/>
          <w:highlight w:val="none"/>
        </w:rPr>
        <w:outlineLvl w:val="1"/>
      </w:pPr>
      <w:r>
        <w:rPr>
          <w:rFonts w:hint="eastAsia" w:ascii="宋体" w:hAnsi="宋体"/>
          <w:b/>
          <w:bCs/>
          <w:sz w:val="24"/>
          <w:highlight w:val="none"/>
        </w:rPr>
        <w:t xml:space="preserve">37. 促进中小企业发展</w:t>
      </w:r>
      <w:r/>
    </w:p>
    <w:p>
      <w:pPr>
        <w:ind w:firstLine="482"/>
        <w:jc w:val="left"/>
        <w:pageBreakBefore w:val="0"/>
        <w:spacing w:line="360" w:lineRule="auto"/>
        <w:widowControl w:val="off"/>
        <w:rPr>
          <w:highlight w:val="none"/>
        </w:rPr>
      </w:pPr>
      <w:r>
        <w:rPr>
          <w:rFonts w:hint="eastAsia" w:ascii="宋体" w:hAnsi="宋体"/>
          <w:sz w:val="24"/>
          <w:highlight w:val="none"/>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2"/>
        <w:jc w:val="left"/>
        <w:pageBreakBefore w:val="0"/>
        <w:spacing w:line="360" w:lineRule="auto"/>
        <w:widowControl w:val="off"/>
        <w:rPr>
          <w:highlight w:val="none"/>
        </w:rPr>
      </w:pPr>
      <w:r>
        <w:rPr>
          <w:rFonts w:hint="eastAsia" w:ascii="宋体" w:hAnsi="宋体"/>
          <w:sz w:val="24"/>
          <w:highlight w:val="none"/>
        </w:rPr>
        <w:t xml:space="preserve">37.2 参加本项目政府采购活动的供应商应当提供的材料： </w:t>
      </w:r>
      <w:r/>
    </w:p>
    <w:p>
      <w:pPr>
        <w:ind w:firstLine="482"/>
        <w:jc w:val="left"/>
        <w:pageBreakBefore w:val="0"/>
        <w:spacing w:line="360" w:lineRule="auto"/>
        <w:widowControl w:val="off"/>
        <w:rPr>
          <w:highlight w:val="none"/>
        </w:rPr>
      </w:pPr>
      <w:r>
        <w:rPr>
          <w:rFonts w:hint="eastAsia" w:ascii="宋体" w:hAnsi="宋体"/>
          <w:sz w:val="24"/>
          <w:highlight w:val="none"/>
        </w:rPr>
        <w:t xml:space="preserve">（1）投标人提供的货物全部由中型企业、小型企业、微型企业制造的，提供《中小企业声明函》（第七章 投标文件格式）。</w:t>
      </w:r>
      <w:r/>
    </w:p>
    <w:p>
      <w:pPr>
        <w:ind w:firstLine="482"/>
        <w:jc w:val="left"/>
        <w:pageBreakBefore w:val="0"/>
        <w:spacing w:line="360" w:lineRule="auto"/>
        <w:widowControl w:val="off"/>
        <w:rPr>
          <w:highlight w:val="none"/>
        </w:rPr>
      </w:pPr>
      <w:r>
        <w:rPr>
          <w:rFonts w:hint="eastAsia" w:ascii="宋体" w:hAnsi="宋体"/>
          <w:sz w:val="24"/>
          <w:highlight w:val="none"/>
        </w:rPr>
        <w:t xml:space="preserve">（2）符合《关于促进残疾人就业政府采购政策的通知》（财库〔2017〕141号）规定的条件并提供《残疾人福利性单位声明函》（第七章 投标文件格式）的残疾人福利性单位视同小型、微型企业。</w:t>
      </w:r>
      <w:r/>
    </w:p>
    <w:p>
      <w:pPr>
        <w:ind w:firstLine="482"/>
        <w:jc w:val="left"/>
        <w:pageBreakBefore w:val="0"/>
        <w:spacing w:line="360" w:lineRule="auto"/>
        <w:widowControl w:val="off"/>
        <w:rPr>
          <w:highlight w:val="none"/>
        </w:rPr>
      </w:pPr>
      <w:r>
        <w:rPr>
          <w:rFonts w:hint="eastAsia" w:ascii="宋体" w:hAnsi="宋体"/>
          <w:sz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2"/>
        <w:jc w:val="left"/>
        <w:pageBreakBefore w:val="0"/>
        <w:spacing w:line="360" w:lineRule="auto"/>
        <w:widowControl w:val="off"/>
        <w:rPr>
          <w:rFonts w:ascii="宋体" w:hAnsi="宋体"/>
          <w:sz w:val="24"/>
          <w:highlight w:val="none"/>
        </w:rPr>
      </w:pPr>
      <w:r>
        <w:rPr>
          <w:rFonts w:hint="eastAsia" w:ascii="宋体" w:hAnsi="宋体"/>
          <w:sz w:val="24"/>
          <w:highlight w:val="none"/>
        </w:rPr>
        <w:t xml:space="preserve">37.3 享受扶持政策获得政府采购合同的，小微型企业不得将合同分包给大中型企业，中型企业不得将合同分包给大型企业。</w:t>
      </w:r>
      <w:r/>
    </w:p>
    <w:p>
      <w:pPr>
        <w:ind w:firstLine="480"/>
        <w:pageBreakBefore w:val="0"/>
        <w:spacing w:line="360" w:lineRule="auto"/>
        <w:widowControl w:val="off"/>
        <w:rPr>
          <w:rFonts w:ascii="宋体" w:hAnsi="宋体" w:cs="宋体"/>
          <w:color w:val="000000"/>
          <w:sz w:val="24"/>
          <w:highlight w:val="none"/>
        </w:rPr>
        <w:outlineLvl w:val="1"/>
      </w:pPr>
      <w:r>
        <w:rPr>
          <w:rFonts w:hint="eastAsia" w:ascii="宋体" w:hAnsi="宋体" w:cs="宋体"/>
          <w:color w:val="000000"/>
          <w:sz w:val="24"/>
          <w:highlight w:val="none"/>
        </w:rPr>
        <w:t xml:space="preserve">38. 支持绿色发展</w:t>
      </w:r>
      <w:r/>
    </w:p>
    <w:p>
      <w:pPr>
        <w:ind w:firstLine="48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38.1本项目执行《关于印发环境标志产品政府采购品目清单的通知》（财库〔2019〕18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38.2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38.3落实挥发性有机化合物（VOCs）治理要求，政府采购项目中涉及涂料、胶黏剂、</w:t>
      </w:r>
      <w:r/>
    </w:p>
    <w:p>
      <w:pPr>
        <w:ind w:left="0" w:firstLine="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油墨、清洗剂等挥发性有机物产品的，属于强制性标准的，投标人须执行国家和我省 VOCs含量限制标准；投标人优先使用低挥发性原辅材料，将使用低 VOCs 含量的涂料、胶黏剂等纳入政府采购合同条款。</w:t>
      </w:r>
      <w:r/>
    </w:p>
    <w:p>
      <w:pPr>
        <w:pStyle w:val="776"/>
        <w:ind w:left="0" w:firstLine="281"/>
        <w:pageBreakBefore w:val="0"/>
        <w:spacing w:before="0" w:after="0" w:line="360" w:lineRule="auto"/>
        <w:widowControl w:val="off"/>
        <w:rPr>
          <w:rFonts w:hint="eastAsia" w:ascii="宋体" w:hAnsi="宋体" w:eastAsia="宋体" w:cs="宋体"/>
          <w:b/>
          <w:bCs/>
          <w:sz w:val="28"/>
          <w:szCs w:val="28"/>
          <w:highlight w:val="none"/>
        </w:rPr>
        <w:outlineLvl w:val="0"/>
      </w:pPr>
      <w:r>
        <w:rPr>
          <w:rFonts w:hint="eastAsia" w:ascii="宋体" w:hAnsi="宋体" w:eastAsia="宋体" w:cs="宋体"/>
          <w:b/>
          <w:bCs/>
          <w:sz w:val="28"/>
          <w:szCs w:val="28"/>
          <w:highlight w:val="none"/>
          <w:lang w:val="en-US" w:eastAsia="zh-CN"/>
        </w:rPr>
        <w:t xml:space="preserve">十</w:t>
      </w:r>
      <w:r>
        <w:rPr>
          <w:rFonts w:hint="eastAsia" w:ascii="宋体" w:hAnsi="宋体" w:eastAsia="宋体" w:cs="宋体"/>
          <w:b/>
          <w:bCs/>
          <w:sz w:val="28"/>
          <w:szCs w:val="28"/>
          <w:highlight w:val="none"/>
        </w:rPr>
        <w:t xml:space="preserve">、其他事项</w:t>
      </w:r>
      <w:r/>
    </w:p>
    <w:p>
      <w:pPr>
        <w:ind w:firstLine="480"/>
        <w:pageBreakBefore w:val="0"/>
        <w:spacing w:line="360" w:lineRule="auto"/>
        <w:widowControl w:val="off"/>
        <w:rPr>
          <w:rFonts w:ascii="宋体" w:hAnsi="宋体" w:cs="宋体"/>
          <w:color w:val="000000"/>
          <w:sz w:val="24"/>
          <w:highlight w:val="none"/>
        </w:rPr>
        <w:outlineLvl w:val="1"/>
      </w:pPr>
      <w:r>
        <w:rPr>
          <w:rFonts w:hint="eastAsia" w:ascii="宋体" w:hAnsi="宋体" w:cs="宋体"/>
          <w:color w:val="000000"/>
          <w:sz w:val="24"/>
          <w:highlight w:val="none"/>
        </w:rPr>
        <w:t xml:space="preserve">39. 解释权</w:t>
      </w:r>
      <w:r/>
    </w:p>
    <w:p>
      <w:pPr>
        <w:ind w:firstLine="48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39.1 本招标文件根据《中华人民共和国政府采购法》、《中华人民共和国政府采购法实施条例》、《政府采购货物和服务招标投标管理办法》及相关法律法规编制，解释权归代理机构。</w:t>
      </w:r>
      <w:r/>
    </w:p>
    <w:p>
      <w:pPr>
        <w:ind w:firstLine="480"/>
        <w:pageBreakBefore w:val="0"/>
        <w:spacing w:line="360" w:lineRule="auto"/>
        <w:widowControl w:val="off"/>
        <w:rPr>
          <w:rFonts w:ascii="宋体" w:hAnsi="宋体" w:cs="宋体"/>
          <w:color w:val="000000"/>
          <w:sz w:val="24"/>
          <w:highlight w:val="none"/>
        </w:rPr>
        <w:outlineLvl w:val="1"/>
      </w:pPr>
      <w:r>
        <w:rPr>
          <w:rFonts w:hint="eastAsia" w:ascii="宋体" w:hAnsi="宋体" w:cs="宋体"/>
          <w:color w:val="000000"/>
          <w:sz w:val="24"/>
          <w:highlight w:val="none"/>
        </w:rPr>
        <w:t xml:space="preserve">40. 有关事宜</w:t>
      </w:r>
      <w:r/>
    </w:p>
    <w:p>
      <w:pPr>
        <w:ind w:firstLine="480"/>
        <w:pageBreakBefore w:val="0"/>
        <w:spacing w:line="360" w:lineRule="auto"/>
        <w:widowControl w:val="off"/>
        <w:rPr>
          <w:rFonts w:hAnsi="宋体"/>
          <w:color w:val="000000"/>
          <w:sz w:val="24"/>
          <w:highlight w:val="none"/>
        </w:rPr>
      </w:pPr>
      <w:r>
        <w:rPr>
          <w:rFonts w:hint="eastAsia" w:ascii="宋体" w:hAnsi="宋体" w:cs="宋体"/>
          <w:color w:val="000000"/>
          <w:sz w:val="24"/>
          <w:highlight w:val="none"/>
        </w:rPr>
        <w:t xml:space="preserve">40.1 所有与本招标文件有关的函电和通讯地址见第一章 投标邀请。</w:t>
      </w:r>
      <w:r/>
    </w:p>
    <w:p>
      <w:pPr>
        <w:pStyle w:val="982"/>
        <w:numPr>
          <w:ilvl w:val="0"/>
          <w:numId w:val="0"/>
        </w:numPr>
        <w:rPr>
          <w:highlight w:val="none"/>
        </w:rPr>
      </w:pPr>
      <w:r>
        <w:rPr>
          <w:rFonts w:ascii="宋体"/>
          <w:highlight w:val="none"/>
        </w:rPr>
        <w:br w:type="page" w:clear="all"/>
      </w:r>
      <w:bookmarkStart w:id="18" w:name="_Toc2331"/>
      <w:r/>
      <w:bookmarkStart w:id="19" w:name="_Toc513622228"/>
      <w:r/>
      <w:bookmarkStart w:id="20" w:name="_Toc10382"/>
      <w:r/>
      <w:bookmarkStart w:id="21" w:name="_Toc139967211"/>
      <w:r/>
      <w:bookmarkStart w:id="22" w:name="_Toc139966427"/>
      <w:r>
        <w:rPr>
          <w:rFonts w:hint="eastAsia" w:hAnsi="宋体"/>
          <w:b w:val="0"/>
          <w:color w:val="000000"/>
          <w:highlight w:val="none"/>
        </w:rPr>
        <w:t xml:space="preserve">第三章  政府采购合同格式</w:t>
      </w:r>
      <w:bookmarkEnd w:id="18"/>
      <w:r/>
      <w:bookmarkEnd w:id="19"/>
      <w:r/>
      <w:bookmarkEnd w:id="20"/>
      <w:r/>
      <w:bookmarkEnd w:id="21"/>
      <w:r/>
      <w:bookmarkEnd w:id="22"/>
      <w:r/>
      <w:r/>
    </w:p>
    <w:p>
      <w:pPr>
        <w:ind w:firstLine="880"/>
        <w:rPr>
          <w:rFonts w:ascii="宋体" w:hAnsi="宋体"/>
          <w:color w:val="000000"/>
          <w:sz w:val="44"/>
          <w:highlight w:val="none"/>
        </w:rPr>
      </w:pPr>
      <w:r>
        <w:rPr>
          <w:rFonts w:ascii="宋体" w:hAnsi="宋体"/>
          <w:color w:val="000000"/>
          <w:sz w:val="44"/>
          <w:highlight w:val="none"/>
        </w:rPr>
      </w:r>
      <w:r/>
    </w:p>
    <w:p>
      <w:pPr>
        <w:pStyle w:val="790"/>
        <w:rPr>
          <w:highlight w:val="none"/>
        </w:rPr>
      </w:pPr>
      <w:r>
        <w:rPr>
          <w:highlight w:val="none"/>
        </w:rPr>
      </w:r>
      <w:r/>
    </w:p>
    <w:p>
      <w:pPr>
        <w:ind w:firstLine="2078"/>
        <w:rPr>
          <w:rFonts w:hint="eastAsia" w:ascii="宋体" w:hAnsi="宋体"/>
          <w:b/>
          <w:bCs/>
          <w:color w:val="000000"/>
          <w:sz w:val="52"/>
          <w:highlight w:val="none"/>
        </w:rPr>
      </w:pPr>
      <w:r>
        <w:rPr>
          <w:rFonts w:hint="eastAsia" w:ascii="宋体" w:hAnsi="宋体"/>
          <w:b/>
          <w:bCs/>
          <w:color w:val="000000"/>
          <w:sz w:val="52"/>
          <w:highlight w:val="none"/>
        </w:rPr>
      </w:r>
      <w:r/>
    </w:p>
    <w:p>
      <w:pPr>
        <w:ind w:firstLine="2078"/>
        <w:rPr>
          <w:rFonts w:ascii="宋体" w:hAnsi="宋体"/>
          <w:b/>
          <w:bCs/>
          <w:color w:val="000000"/>
          <w:sz w:val="52"/>
          <w:highlight w:val="none"/>
        </w:rPr>
      </w:pPr>
      <w:r>
        <w:rPr>
          <w:rFonts w:hint="eastAsia" w:ascii="宋体" w:hAnsi="宋体"/>
          <w:b/>
          <w:bCs/>
          <w:color w:val="000000"/>
          <w:sz w:val="52"/>
          <w:highlight w:val="none"/>
        </w:rPr>
        <w:t xml:space="preserve">连 云 港 市 政 府 采 购</w:t>
      </w:r>
      <w:r/>
    </w:p>
    <w:p>
      <w:pPr>
        <w:ind w:firstLine="420"/>
        <w:rPr>
          <w:rFonts w:ascii="宋体" w:hAnsi="宋体"/>
          <w:color w:val="000000"/>
          <w:highlight w:val="none"/>
        </w:rPr>
      </w:pPr>
      <w:r>
        <w:rPr>
          <w:rFonts w:ascii="宋体" w:hAnsi="宋体"/>
          <w:color w:val="000000"/>
          <w:highlight w:val="none"/>
        </w:rPr>
      </w:r>
      <w:r/>
    </w:p>
    <w:p>
      <w:pPr>
        <w:ind w:firstLine="883"/>
        <w:jc w:val="center"/>
        <w:rPr>
          <w:rFonts w:ascii="宋体" w:hAnsi="宋体"/>
          <w:b/>
          <w:bCs/>
          <w:color w:val="000000"/>
          <w:sz w:val="44"/>
          <w:highlight w:val="none"/>
        </w:rPr>
      </w:pPr>
      <w:r>
        <w:rPr>
          <w:rFonts w:hint="eastAsia" w:ascii="宋体" w:hAnsi="宋体"/>
          <w:b/>
          <w:bCs/>
          <w:color w:val="000000"/>
          <w:sz w:val="44"/>
          <w:highlight w:val="none"/>
          <w:u w:val="single"/>
        </w:rPr>
        <w:t xml:space="preserve">                    </w:t>
      </w:r>
      <w:r>
        <w:rPr>
          <w:rFonts w:hint="eastAsia" w:ascii="宋体" w:hAnsi="宋体"/>
          <w:b/>
          <w:bCs/>
          <w:color w:val="000000"/>
          <w:sz w:val="44"/>
          <w:highlight w:val="none"/>
        </w:rPr>
        <w:t xml:space="preserve">合同</w:t>
      </w:r>
      <w:r/>
    </w:p>
    <w:p>
      <w:pPr>
        <w:ind w:firstLine="420"/>
        <w:rPr>
          <w:rFonts w:ascii="宋体" w:hAnsi="宋体"/>
          <w:color w:val="000000"/>
          <w:highlight w:val="none"/>
        </w:rPr>
      </w:pPr>
      <w:r>
        <w:rPr>
          <w:rFonts w:ascii="宋体" w:hAnsi="宋体"/>
          <w:color w:val="000000"/>
          <w:highlight w:val="none"/>
        </w:rPr>
      </w:r>
      <w:r/>
    </w:p>
    <w:p>
      <w:pPr>
        <w:ind w:firstLine="3507"/>
        <w:rPr>
          <w:rFonts w:ascii="宋体" w:hAnsi="宋体"/>
          <w:b/>
          <w:bCs/>
          <w:color w:val="000000"/>
          <w:sz w:val="44"/>
          <w:highlight w:val="none"/>
        </w:rPr>
      </w:pPr>
      <w:r>
        <w:rPr>
          <w:rFonts w:ascii="宋体" w:hAnsi="宋体"/>
          <w:b/>
          <w:bCs/>
          <w:color w:val="000000"/>
          <w:sz w:val="44"/>
          <w:highlight w:val="none"/>
        </w:rPr>
      </w:r>
      <w:r/>
    </w:p>
    <w:p>
      <w:pPr>
        <w:ind w:firstLine="3507"/>
        <w:rPr>
          <w:rFonts w:ascii="宋体" w:hAnsi="宋体"/>
          <w:b/>
          <w:bCs/>
          <w:color w:val="000000"/>
          <w:sz w:val="44"/>
          <w:highlight w:val="none"/>
        </w:rPr>
      </w:pPr>
      <w:r>
        <w:rPr>
          <w:rFonts w:ascii="宋体" w:hAnsi="宋体"/>
          <w:b/>
          <w:bCs/>
          <w:color w:val="000000"/>
          <w:sz w:val="44"/>
          <w:highlight w:val="none"/>
        </w:rPr>
      </w:r>
      <w:r/>
    </w:p>
    <w:p>
      <w:pPr>
        <w:ind w:firstLine="3507"/>
        <w:rPr>
          <w:rFonts w:ascii="宋体" w:hAnsi="宋体"/>
          <w:b/>
          <w:bCs/>
          <w:color w:val="000000"/>
          <w:sz w:val="44"/>
          <w:highlight w:val="none"/>
        </w:rPr>
      </w:pPr>
      <w:r>
        <w:rPr>
          <w:rFonts w:ascii="宋体" w:hAnsi="宋体"/>
          <w:b/>
          <w:bCs/>
          <w:color w:val="000000"/>
          <w:sz w:val="44"/>
          <w:highlight w:val="none"/>
        </w:rPr>
      </w:r>
      <w:r/>
    </w:p>
    <w:p>
      <w:pPr>
        <w:ind w:firstLine="1802"/>
        <w:rPr>
          <w:rFonts w:ascii="宋体" w:hAnsi="宋体"/>
          <w:b/>
          <w:bCs/>
          <w:color w:val="000000"/>
          <w:sz w:val="44"/>
          <w:szCs w:val="44"/>
          <w:highlight w:val="none"/>
        </w:rPr>
      </w:pPr>
      <w:r>
        <w:rPr>
          <w:rFonts w:hint="eastAsia" w:ascii="宋体" w:hAnsi="宋体"/>
          <w:b/>
          <w:bCs/>
          <w:color w:val="000000"/>
          <w:sz w:val="44"/>
          <w:szCs w:val="44"/>
          <w:highlight w:val="none"/>
        </w:rPr>
        <w:t xml:space="preserve">合同编号：</w:t>
      </w:r>
      <w:r/>
    </w:p>
    <w:p>
      <w:pPr>
        <w:ind w:firstLine="880"/>
        <w:rPr>
          <w:rFonts w:ascii="宋体" w:hAnsi="宋体"/>
          <w:color w:val="000000"/>
          <w:sz w:val="44"/>
          <w:highlight w:val="none"/>
        </w:rPr>
      </w:pPr>
      <w:r>
        <w:rPr>
          <w:rFonts w:ascii="宋体" w:hAnsi="宋体"/>
          <w:color w:val="000000"/>
          <w:sz w:val="44"/>
          <w:highlight w:val="none"/>
        </w:rPr>
      </w:r>
      <w:r/>
    </w:p>
    <w:p>
      <w:pPr>
        <w:ind w:firstLine="0"/>
        <w:rPr>
          <w:rFonts w:ascii="宋体" w:hAnsi="宋体"/>
          <w:color w:val="000000"/>
          <w:sz w:val="44"/>
          <w:highlight w:val="none"/>
        </w:rPr>
      </w:pPr>
      <w:r>
        <w:rPr>
          <w:rFonts w:ascii="宋体" w:hAnsi="宋体"/>
          <w:color w:val="000000"/>
          <w:sz w:val="44"/>
          <w:highlight w:val="none"/>
        </w:rPr>
      </w:r>
      <w:r/>
    </w:p>
    <w:p>
      <w:pPr>
        <w:ind w:firstLine="1758"/>
        <w:rPr>
          <w:rFonts w:ascii="宋体" w:hAnsi="宋体"/>
          <w:b/>
          <w:bCs/>
          <w:color w:val="000000"/>
          <w:sz w:val="44"/>
          <w:highlight w:val="none"/>
        </w:rPr>
      </w:pPr>
      <w:r>
        <w:rPr>
          <w:rFonts w:hint="eastAsia" w:ascii="宋体" w:hAnsi="宋体"/>
          <w:b/>
          <w:bCs/>
          <w:color w:val="000000"/>
          <w:sz w:val="44"/>
          <w:highlight w:val="none"/>
        </w:rPr>
        <w:t xml:space="preserve">采购人：</w:t>
      </w:r>
      <w:r/>
    </w:p>
    <w:p>
      <w:pPr>
        <w:ind w:firstLine="1758"/>
        <w:rPr>
          <w:rFonts w:ascii="宋体" w:hAnsi="宋体"/>
          <w:b/>
          <w:bCs/>
          <w:color w:val="000000"/>
          <w:sz w:val="44"/>
          <w:highlight w:val="none"/>
        </w:rPr>
      </w:pPr>
      <w:r>
        <w:rPr>
          <w:rFonts w:hint="eastAsia" w:ascii="宋体" w:hAnsi="宋体"/>
          <w:b/>
          <w:bCs/>
          <w:color w:val="000000"/>
          <w:sz w:val="44"/>
          <w:highlight w:val="none"/>
        </w:rPr>
        <w:t xml:space="preserve">中标人：</w:t>
      </w:r>
      <w:r/>
    </w:p>
    <w:p>
      <w:pPr>
        <w:ind w:firstLine="560"/>
        <w:rPr>
          <w:rFonts w:ascii="宋体" w:hAnsi="宋体"/>
          <w:color w:val="000000"/>
          <w:sz w:val="28"/>
          <w:highlight w:val="none"/>
        </w:rPr>
      </w:pPr>
      <w:r>
        <w:rPr>
          <w:rFonts w:ascii="宋体" w:hAnsi="宋体"/>
          <w:color w:val="000000"/>
          <w:sz w:val="28"/>
          <w:highlight w:val="none"/>
        </w:rPr>
      </w:r>
      <w:r/>
    </w:p>
    <w:p>
      <w:pPr>
        <w:ind w:firstLine="420"/>
        <w:jc w:val="left"/>
        <w:spacing w:line="560" w:lineRule="exact"/>
        <w:rPr>
          <w:rFonts w:ascii="宋体" w:hAnsi="宋体"/>
          <w:b/>
          <w:bCs/>
          <w:sz w:val="24"/>
          <w:highlight w:val="none"/>
        </w:rPr>
      </w:pPr>
      <w:r>
        <w:rPr>
          <w:highlight w:val="none"/>
        </w:rPr>
        <w:br w:type="page" w:clear="all"/>
      </w:r>
      <w:r>
        <w:rPr>
          <w:rFonts w:hint="eastAsia" w:ascii="宋体" w:hAnsi="宋体"/>
          <w:b/>
          <w:bCs/>
          <w:sz w:val="24"/>
          <w:highlight w:val="none"/>
        </w:rPr>
        <w:t xml:space="preserve">以下为中标后签订本项目合同的通用条款，中标供应商不得提出实质性的修改，关于专用条款将由采购人与中标供应商结合本项目具体情况协商后签订。</w:t>
      </w:r>
      <w:r/>
    </w:p>
    <w:p>
      <w:pPr>
        <w:pStyle w:val="786"/>
        <w:rPr>
          <w:highlight w:val="none"/>
        </w:rPr>
      </w:pPr>
      <w:r>
        <w:rPr>
          <w:highlight w:val="none"/>
        </w:rPr>
      </w:r>
      <w:r/>
    </w:p>
    <w:p>
      <w:pPr>
        <w:ind w:firstLine="0"/>
        <w:jc w:val="center"/>
        <w:spacing w:line="560" w:lineRule="exact"/>
        <w:rPr>
          <w:rFonts w:ascii="宋体"/>
          <w:b/>
          <w:bCs/>
          <w:sz w:val="32"/>
          <w:highlight w:val="none"/>
        </w:rPr>
        <w:outlineLvl w:val="0"/>
      </w:pPr>
      <w:r>
        <w:rPr>
          <w:rFonts w:hint="eastAsia" w:ascii="宋体"/>
          <w:b/>
          <w:bCs/>
          <w:sz w:val="32"/>
          <w:highlight w:val="none"/>
          <w:lang w:eastAsia="zh-CN"/>
        </w:rPr>
        <w:t xml:space="preserve">连云港市儿童福利院康复设备采购</w:t>
      </w:r>
      <w:r/>
    </w:p>
    <w:p>
      <w:pPr>
        <w:ind w:firstLine="0"/>
        <w:jc w:val="center"/>
        <w:spacing w:line="560" w:lineRule="exact"/>
        <w:rPr>
          <w:rFonts w:ascii="黑体" w:hAnsi="黑体" w:eastAsia="黑体"/>
          <w:bCs/>
          <w:highlight w:val="none"/>
        </w:rPr>
      </w:pPr>
      <w:r>
        <w:rPr>
          <w:rFonts w:hint="eastAsia"/>
          <w:b/>
          <w:sz w:val="32"/>
          <w:szCs w:val="32"/>
          <w:highlight w:val="none"/>
        </w:rPr>
        <w:t xml:space="preserve">采购合同</w:t>
      </w:r>
      <w:r/>
    </w:p>
    <w:p>
      <w:pPr>
        <w:pStyle w:val="1003"/>
        <w:ind w:firstLine="643"/>
        <w:jc w:val="center"/>
        <w:keepLines w:val="0"/>
        <w:keepNext w:val="0"/>
        <w:pageBreakBefore w:val="0"/>
        <w:spacing w:line="360" w:lineRule="auto"/>
        <w:rPr>
          <w:rFonts w:hAnsi="宋体"/>
          <w:b/>
          <w:sz w:val="32"/>
          <w:highlight w:val="none"/>
        </w:rPr>
      </w:pPr>
      <w:r>
        <w:rPr>
          <w:rFonts w:hAnsi="宋体"/>
          <w:b/>
          <w:sz w:val="32"/>
          <w:highlight w:val="none"/>
        </w:rPr>
      </w:r>
      <w:r/>
    </w:p>
    <w:p>
      <w:pPr>
        <w:ind w:firstLine="480"/>
        <w:keepLines w:val="0"/>
        <w:keepNext w:val="0"/>
        <w:pageBreakBefore w:val="0"/>
        <w:spacing w:line="360" w:lineRule="auto"/>
        <w:rPr>
          <w:rFonts w:hint="eastAsia" w:ascii="宋体" w:eastAsia="宋体"/>
          <w:sz w:val="28"/>
          <w:szCs w:val="28"/>
          <w:highlight w:val="none"/>
          <w:u w:val="single"/>
          <w:lang w:eastAsia="zh-CN"/>
        </w:rPr>
      </w:pPr>
      <w:r>
        <w:rPr>
          <w:rFonts w:hint="eastAsia" w:ascii="宋体" w:hAnsi="宋体"/>
          <w:sz w:val="24"/>
          <w:highlight w:val="none"/>
        </w:rPr>
        <w:t xml:space="preserve">甲方：</w:t>
      </w:r>
      <w:r>
        <w:rPr>
          <w:rFonts w:hint="eastAsia" w:ascii="宋体" w:hAnsi="宋体"/>
          <w:sz w:val="24"/>
          <w:highlight w:val="none"/>
          <w:u w:val="single"/>
          <w:lang w:eastAsia="zh-CN"/>
        </w:rPr>
        <w:t xml:space="preserve">连云港市社会福利中心</w:t>
      </w:r>
      <w:r/>
    </w:p>
    <w:p>
      <w:pPr>
        <w:ind w:firstLine="480"/>
        <w:keepLines w:val="0"/>
        <w:keepNext w:val="0"/>
        <w:pageBreakBefore w:val="0"/>
        <w:spacing w:line="360" w:lineRule="auto"/>
        <w:rPr>
          <w:rFonts w:hint="default" w:ascii="宋体" w:hAnsi="宋体" w:eastAsia="宋体"/>
          <w:color w:val="000000"/>
          <w:sz w:val="24"/>
          <w:highlight w:val="none"/>
          <w:u w:val="single"/>
          <w:lang w:val="en-US" w:eastAsia="zh-CN"/>
        </w:rPr>
      </w:pPr>
      <w:r>
        <w:rPr>
          <w:rFonts w:hint="eastAsia" w:ascii="宋体" w:hAnsi="宋体"/>
          <w:color w:val="000000"/>
          <w:sz w:val="24"/>
          <w:highlight w:val="none"/>
        </w:rPr>
        <w:t xml:space="preserve">乙方：</w:t>
      </w:r>
      <w:r>
        <w:rPr>
          <w:rFonts w:hint="eastAsia" w:ascii="宋体" w:hAnsi="宋体"/>
          <w:color w:val="000000"/>
          <w:sz w:val="24"/>
          <w:highlight w:val="none"/>
          <w:u w:val="single"/>
          <w:lang w:val="en-US" w:eastAsia="zh-CN"/>
        </w:rPr>
        <w:t xml:space="preserve">                      </w:t>
      </w:r>
      <w:r/>
    </w:p>
    <w:p>
      <w:pPr>
        <w:ind w:firstLine="480"/>
        <w:keepLines w:val="0"/>
        <w:keepNext w:val="0"/>
        <w:pageBreakBefore w:val="0"/>
        <w:spacing w:line="360" w:lineRule="auto"/>
        <w:rPr>
          <w:rFonts w:hAnsi="宋体"/>
          <w:b/>
          <w:color w:val="000000"/>
          <w:sz w:val="24"/>
          <w:szCs w:val="24"/>
          <w:highlight w:val="none"/>
        </w:rPr>
      </w:pPr>
      <w:r>
        <w:rPr>
          <w:rFonts w:hint="eastAsia" w:ascii="宋体" w:hAnsi="宋体"/>
          <w:color w:val="000000"/>
          <w:sz w:val="24"/>
          <w:highlight w:val="none"/>
        </w:rPr>
        <w:t xml:space="preserve">甲、乙双方根据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ascii="宋体" w:hAnsi="宋体"/>
          <w:color w:val="000000"/>
          <w:sz w:val="24"/>
          <w:highlight w:val="none"/>
          <w:u w:val="single"/>
        </w:rPr>
        <w:t xml:space="preserve">【标段名称】</w:t>
      </w:r>
      <w:r>
        <w:rPr>
          <w:rFonts w:ascii="宋体" w:hAnsi="宋体"/>
          <w:color w:val="000000"/>
          <w:sz w:val="24"/>
          <w:highlight w:val="none"/>
        </w:rPr>
        <w:t xml:space="preserve">项目（标段编号：</w:t>
      </w:r>
      <w:r>
        <w:rPr>
          <w:rFonts w:ascii="宋体" w:hAnsi="宋体"/>
          <w:color w:val="000000"/>
          <w:sz w:val="24"/>
          <w:highlight w:val="none"/>
          <w:u w:val="single"/>
        </w:rPr>
        <w:t xml:space="preserve">【标段编号】</w:t>
      </w:r>
      <w:r>
        <w:rPr>
          <w:rFonts w:ascii="宋体" w:hAnsi="宋体"/>
          <w:color w:val="000000"/>
          <w:sz w:val="24"/>
          <w:highlight w:val="none"/>
        </w:rPr>
        <w:t xml:space="preserve">）</w:t>
      </w:r>
      <w:r>
        <w:rPr>
          <w:rFonts w:hint="eastAsia" w:ascii="宋体" w:hAnsi="宋体"/>
          <w:color w:val="000000"/>
          <w:sz w:val="24"/>
          <w:highlight w:val="none"/>
        </w:rPr>
        <w:t xml:space="preserve">的采购结果</w:t>
      </w:r>
      <w:r>
        <w:rPr>
          <w:rFonts w:ascii="宋体" w:hAnsi="宋体"/>
          <w:color w:val="000000"/>
          <w:sz w:val="24"/>
          <w:highlight w:val="none"/>
        </w:rPr>
        <w:t xml:space="preserve">，签订本合同。</w:t>
      </w:r>
      <w:r/>
    </w:p>
    <w:p>
      <w:pPr>
        <w:ind w:firstLine="482"/>
        <w:keepLines w:val="0"/>
        <w:keepNext w:val="0"/>
        <w:pageBreakBefore w:val="0"/>
        <w:spacing w:line="360" w:lineRule="auto"/>
        <w:rPr>
          <w:b/>
          <w:bCs/>
          <w:color w:val="000000"/>
          <w:sz w:val="24"/>
          <w:highlight w:val="none"/>
        </w:rPr>
        <w:outlineLvl w:val="0"/>
      </w:pPr>
      <w:r>
        <w:rPr>
          <w:rFonts w:hint="eastAsia"/>
          <w:b/>
          <w:bCs/>
          <w:color w:val="000000"/>
          <w:sz w:val="24"/>
          <w:highlight w:val="none"/>
        </w:rPr>
        <w:t xml:space="preserve">一、货物（标的）内容</w:t>
      </w:r>
      <w:r/>
    </w:p>
    <w:p>
      <w:pPr>
        <w:ind w:firstLine="480"/>
        <w:keepLines w:val="0"/>
        <w:keepNext w:val="0"/>
        <w:pageBreakBefore w:val="0"/>
        <w:spacing w:line="360" w:lineRule="auto"/>
        <w:rPr>
          <w:rFonts w:ascii="宋体" w:hAnsi="宋体"/>
          <w:color w:val="000000"/>
          <w:sz w:val="24"/>
          <w:highlight w:val="none"/>
        </w:rPr>
      </w:pPr>
      <w:r>
        <w:rPr>
          <w:rFonts w:hint="eastAsia"/>
          <w:color w:val="000000"/>
          <w:sz w:val="24"/>
          <w:highlight w:val="none"/>
        </w:rPr>
        <w:t xml:space="preserve">1.1 货物（标的）名称：</w:t>
      </w:r>
      <w:r>
        <w:rPr>
          <w:rFonts w:ascii="宋体" w:hAnsi="宋体"/>
          <w:sz w:val="24"/>
          <w:highlight w:val="none"/>
        </w:rPr>
        <w:t xml:space="preserve">_________</w:t>
      </w:r>
      <w:r>
        <w:rPr>
          <w:rFonts w:ascii="宋体" w:hAnsi="宋体"/>
          <w:color w:val="000000"/>
          <w:sz w:val="24"/>
          <w:highlight w:val="none"/>
        </w:rPr>
        <w:t xml:space="preserve">。</w:t>
      </w:r>
      <w:r/>
    </w:p>
    <w:p>
      <w:pPr>
        <w:ind w:firstLine="480"/>
        <w:keepLines w:val="0"/>
        <w:keepNext w:val="0"/>
        <w:pageBreakBefore w:val="0"/>
        <w:spacing w:line="360" w:lineRule="auto"/>
        <w:rPr>
          <w:rFonts w:ascii="宋体" w:hAnsi="宋体"/>
          <w:color w:val="000000"/>
          <w:sz w:val="24"/>
          <w:highlight w:val="none"/>
        </w:rPr>
      </w:pPr>
      <w:r>
        <w:rPr>
          <w:rFonts w:hint="eastAsia"/>
          <w:color w:val="000000"/>
          <w:sz w:val="24"/>
          <w:highlight w:val="none"/>
        </w:rPr>
        <w:t xml:space="preserve">1.2 型号规格：</w:t>
      </w:r>
      <w:r>
        <w:rPr>
          <w:rFonts w:ascii="宋体" w:hAnsi="宋体"/>
          <w:sz w:val="24"/>
          <w:highlight w:val="none"/>
        </w:rPr>
        <w:t xml:space="preserve">_________</w:t>
      </w:r>
      <w:r>
        <w:rPr>
          <w:rFonts w:ascii="宋体" w:hAnsi="宋体"/>
          <w:color w:val="000000"/>
          <w:sz w:val="24"/>
          <w:highlight w:val="none"/>
        </w:rPr>
        <w:t xml:space="preserve">。</w:t>
      </w:r>
      <w:r/>
    </w:p>
    <w:p>
      <w:pPr>
        <w:ind w:firstLine="480"/>
        <w:keepLines w:val="0"/>
        <w:keepNext w:val="0"/>
        <w:pageBreakBefore w:val="0"/>
        <w:spacing w:line="360" w:lineRule="auto"/>
        <w:rPr>
          <w:rFonts w:ascii="宋体" w:hAnsi="宋体"/>
          <w:color w:val="000000"/>
          <w:sz w:val="24"/>
          <w:highlight w:val="none"/>
        </w:rPr>
      </w:pPr>
      <w:r>
        <w:rPr>
          <w:rFonts w:hint="eastAsia"/>
          <w:color w:val="000000"/>
          <w:sz w:val="24"/>
          <w:highlight w:val="none"/>
        </w:rPr>
        <w:t xml:space="preserve">1.3 技术参数：</w:t>
      </w:r>
      <w:r>
        <w:rPr>
          <w:rFonts w:ascii="宋体" w:hAnsi="宋体"/>
          <w:sz w:val="24"/>
          <w:highlight w:val="none"/>
        </w:rPr>
        <w:t xml:space="preserve">_________</w:t>
      </w:r>
      <w:r>
        <w:rPr>
          <w:rFonts w:ascii="宋体" w:hAnsi="宋体"/>
          <w:color w:val="000000"/>
          <w:sz w:val="24"/>
          <w:highlight w:val="none"/>
        </w:rPr>
        <w:t xml:space="preserve">。</w:t>
      </w:r>
      <w:r/>
    </w:p>
    <w:p>
      <w:pPr>
        <w:ind w:firstLine="480"/>
        <w:keepLines w:val="0"/>
        <w:keepNext w:val="0"/>
        <w:pageBreakBefore w:val="0"/>
        <w:spacing w:line="360" w:lineRule="auto"/>
        <w:rPr>
          <w:rFonts w:ascii="宋体" w:hAnsi="宋体"/>
          <w:color w:val="000000"/>
          <w:sz w:val="24"/>
          <w:highlight w:val="none"/>
        </w:rPr>
      </w:pPr>
      <w:r>
        <w:rPr>
          <w:rFonts w:hint="eastAsia"/>
          <w:color w:val="000000"/>
          <w:sz w:val="24"/>
          <w:highlight w:val="none"/>
        </w:rPr>
        <w:t xml:space="preserve">1.4 数量（单位）：</w:t>
      </w:r>
      <w:r>
        <w:rPr>
          <w:rFonts w:ascii="宋体" w:hAnsi="宋体"/>
          <w:sz w:val="24"/>
          <w:highlight w:val="none"/>
        </w:rPr>
        <w:t xml:space="preserve">_________</w:t>
      </w:r>
      <w:r>
        <w:rPr>
          <w:rFonts w:ascii="宋体" w:hAnsi="宋体"/>
          <w:color w:val="000000"/>
          <w:sz w:val="24"/>
          <w:highlight w:val="none"/>
        </w:rPr>
        <w:t xml:space="preserve">。</w:t>
      </w:r>
      <w:r/>
    </w:p>
    <w:p>
      <w:pPr>
        <w:ind w:firstLine="482"/>
        <w:keepLines w:val="0"/>
        <w:keepNext w:val="0"/>
        <w:pageBreakBefore w:val="0"/>
        <w:spacing w:line="360" w:lineRule="auto"/>
        <w:rPr>
          <w:b/>
          <w:bCs/>
          <w:color w:val="000000"/>
          <w:sz w:val="24"/>
          <w:highlight w:val="none"/>
        </w:rPr>
        <w:outlineLvl w:val="0"/>
      </w:pPr>
      <w:r>
        <w:rPr>
          <w:rFonts w:hint="eastAsia"/>
          <w:b/>
          <w:bCs/>
          <w:color w:val="000000"/>
          <w:sz w:val="24"/>
          <w:highlight w:val="none"/>
        </w:rPr>
        <w:t xml:space="preserve">二、合同金额</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2.1 本合同金额为人民币（大写）：</w:t>
      </w:r>
      <w:r>
        <w:rPr>
          <w:color w:val="000000"/>
          <w:sz w:val="24"/>
          <w:highlight w:val="none"/>
        </w:rPr>
        <w:t xml:space="preserve">_______________</w:t>
      </w:r>
      <w:r>
        <w:rPr>
          <w:rFonts w:hint="eastAsia"/>
          <w:color w:val="000000"/>
          <w:sz w:val="24"/>
          <w:highlight w:val="none"/>
        </w:rPr>
        <w:t xml:space="preserve">元（¥</w:t>
      </w:r>
      <w:r>
        <w:rPr>
          <w:color w:val="000000"/>
          <w:sz w:val="24"/>
          <w:highlight w:val="none"/>
        </w:rPr>
        <w:t xml:space="preserve">_____________</w:t>
      </w:r>
      <w:r>
        <w:rPr>
          <w:rFonts w:hint="eastAsia"/>
          <w:color w:val="000000"/>
          <w:sz w:val="24"/>
          <w:highlight w:val="none"/>
        </w:rPr>
        <w:t xml:space="preserve">）。</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（详见报价明细表）</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2.2</w:t>
      </w:r>
      <w:r>
        <w:rPr>
          <w:color w:val="000000"/>
          <w:sz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keepLines w:val="0"/>
        <w:keepNext w:val="0"/>
        <w:pageBreakBefore w:val="0"/>
        <w:spacing w:line="360" w:lineRule="auto"/>
        <w:rPr>
          <w:b/>
          <w:bCs/>
          <w:color w:val="000000"/>
          <w:sz w:val="24"/>
          <w:highlight w:val="none"/>
        </w:rPr>
        <w:outlineLvl w:val="0"/>
      </w:pPr>
      <w:r>
        <w:rPr>
          <w:rFonts w:hint="eastAsia"/>
          <w:b/>
          <w:bCs/>
          <w:color w:val="000000"/>
          <w:sz w:val="24"/>
          <w:highlight w:val="none"/>
        </w:rPr>
        <w:t xml:space="preserve">三、技术资料</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3.1 乙方应按招标文件规定的时间向甲方提供使用货物的有关技术资料。</w:t>
      </w:r>
      <w:r/>
    </w:p>
    <w:p>
      <w:pPr>
        <w:ind w:firstLine="480"/>
        <w:keepLines w:val="0"/>
        <w:keepNext w:val="0"/>
        <w:pageBreakBefore w:val="0"/>
        <w:spacing w:line="360" w:lineRule="auto"/>
        <w:rPr>
          <w:rFonts w:hAnsi="宋体"/>
          <w:color w:val="000000"/>
          <w:sz w:val="24"/>
          <w:highlight w:val="none"/>
        </w:rPr>
      </w:pPr>
      <w:r>
        <w:rPr>
          <w:rFonts w:hint="eastAsia"/>
          <w:color w:val="000000"/>
          <w:sz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360" w:lineRule="auto"/>
        <w:rPr>
          <w:b/>
          <w:bCs/>
          <w:color w:val="000000"/>
          <w:sz w:val="24"/>
          <w:highlight w:val="none"/>
        </w:rPr>
        <w:outlineLvl w:val="0"/>
      </w:pPr>
      <w:r>
        <w:rPr>
          <w:rFonts w:hint="eastAsia"/>
          <w:b/>
          <w:bCs/>
          <w:color w:val="000000"/>
          <w:sz w:val="24"/>
          <w:highlight w:val="none"/>
        </w:rPr>
        <w:t xml:space="preserve">四、知识产权</w:t>
      </w:r>
      <w:r/>
    </w:p>
    <w:p>
      <w:pPr>
        <w:ind w:firstLine="480"/>
        <w:keepLines w:val="0"/>
        <w:keepNext w:val="0"/>
        <w:pageBreakBefore w:val="0"/>
        <w:spacing w:line="360" w:lineRule="auto"/>
        <w:rPr>
          <w:rFonts w:hAnsi="宋体"/>
          <w:color w:val="000000"/>
          <w:sz w:val="24"/>
          <w:highlight w:val="none"/>
        </w:rPr>
      </w:pPr>
      <w:r>
        <w:rPr>
          <w:rFonts w:hint="eastAsia" w:hAnsi="宋体"/>
          <w:color w:val="000000"/>
          <w:sz w:val="24"/>
          <w:highlight w:val="none"/>
        </w:rPr>
        <w:t xml:space="preserve">4.1乙方应保证所提供的货物或其任何一部分均不会侵犯任何第三方的专利权、商标权或著作权</w:t>
      </w:r>
      <w:r>
        <w:rPr>
          <w:rFonts w:hint="eastAsia" w:hAnsi="宋体"/>
          <w:b/>
          <w:bCs/>
          <w:color w:val="000000"/>
          <w:sz w:val="24"/>
          <w:highlight w:val="none"/>
        </w:rPr>
        <w:t xml:space="preserve">。</w:t>
      </w:r>
      <w:r/>
    </w:p>
    <w:p>
      <w:pPr>
        <w:pStyle w:val="1003"/>
        <w:ind w:firstLine="482"/>
        <w:keepLines w:val="0"/>
        <w:keepNext w:val="0"/>
        <w:pageBreakBefore w:val="0"/>
        <w:spacing w:line="360" w:lineRule="auto"/>
        <w:rPr>
          <w:rFonts w:hAnsi="宋体"/>
          <w:color w:val="000000"/>
          <w:sz w:val="24"/>
          <w:szCs w:val="24"/>
          <w:highlight w:val="none"/>
          <w:u w:val="single"/>
        </w:rPr>
        <w:outlineLvl w:val="0"/>
      </w:pPr>
      <w:r>
        <w:rPr>
          <w:rFonts w:hint="eastAsia" w:hAnsi="宋体"/>
          <w:b/>
          <w:color w:val="000000"/>
          <w:sz w:val="24"/>
          <w:szCs w:val="24"/>
          <w:highlight w:val="none"/>
        </w:rPr>
        <w:t xml:space="preserve">五、无产权瑕疵条款</w:t>
      </w:r>
      <w:r/>
    </w:p>
    <w:p>
      <w:pPr>
        <w:ind w:firstLine="480"/>
        <w:keepLines w:val="0"/>
        <w:keepNext w:val="0"/>
        <w:pageBreakBefore w:val="0"/>
        <w:spacing w:line="360" w:lineRule="auto"/>
        <w:rPr>
          <w:rFonts w:hAnsi="宋体"/>
          <w:b/>
          <w:color w:val="000000"/>
          <w:sz w:val="24"/>
          <w:highlight w:val="none"/>
        </w:rPr>
      </w:pPr>
      <w:r>
        <w:rPr>
          <w:rFonts w:hint="eastAsia"/>
          <w:color w:val="000000"/>
          <w:sz w:val="24"/>
          <w:highlight w:val="none"/>
        </w:rPr>
        <w:t xml:space="preserve">5.1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产生的一切损失。</w:t>
      </w:r>
      <w:r/>
    </w:p>
    <w:p>
      <w:pPr>
        <w:ind w:firstLine="482"/>
        <w:keepLines w:val="0"/>
        <w:keepNext w:val="0"/>
        <w:pageBreakBefore w:val="0"/>
        <w:spacing w:line="360" w:lineRule="auto"/>
        <w:rPr>
          <w:b/>
          <w:bCs/>
          <w:color w:val="000000"/>
          <w:sz w:val="24"/>
          <w:highlight w:val="none"/>
        </w:rPr>
        <w:outlineLvl w:val="0"/>
      </w:pPr>
      <w:r>
        <w:rPr>
          <w:rFonts w:hint="eastAsia"/>
          <w:b/>
          <w:bCs/>
          <w:color w:val="000000"/>
          <w:sz w:val="24"/>
          <w:highlight w:val="none"/>
        </w:rPr>
        <w:t xml:space="preserve">六、履约保证金</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6.1乙</w:t>
      </w:r>
      <w:r>
        <w:rPr>
          <w:rFonts w:hint="eastAsia"/>
          <w:sz w:val="24"/>
          <w:highlight w:val="none"/>
        </w:rPr>
        <w:t xml:space="preserve">方交纳合同金额的</w:t>
      </w:r>
      <w:r>
        <w:rPr>
          <w:rFonts w:hint="eastAsia"/>
          <w:sz w:val="24"/>
          <w:highlight w:val="none"/>
          <w:u w:val="single"/>
          <w:lang w:val="en-US" w:eastAsia="zh-CN"/>
        </w:rPr>
        <w:t xml:space="preserve"> 10% </w:t>
      </w:r>
      <w:r>
        <w:rPr>
          <w:rFonts w:hint="eastAsia"/>
          <w:sz w:val="24"/>
          <w:highlight w:val="none"/>
        </w:rPr>
        <w:t xml:space="preserve">作为本合同的履约保证金</w:t>
      </w:r>
      <w:r>
        <w:rPr>
          <w:rFonts w:hint="eastAsia"/>
          <w:color w:val="000000"/>
          <w:sz w:val="24"/>
          <w:highlight w:val="none"/>
        </w:rPr>
        <w:t xml:space="preserve">，乙方应当以支票、汇票、本票或者金融机构、担保机构出具的保函等非现金形式</w:t>
      </w:r>
      <w:r>
        <w:rPr>
          <w:rFonts w:hint="eastAsia" w:ascii="宋体" w:hAnsi="宋体"/>
          <w:sz w:val="24"/>
          <w:highlight w:val="none"/>
        </w:rPr>
        <w:t xml:space="preserve">在合同签订前</w:t>
      </w:r>
      <w:r>
        <w:rPr>
          <w:rFonts w:hint="eastAsia"/>
          <w:color w:val="000000"/>
          <w:sz w:val="24"/>
          <w:highlight w:val="none"/>
        </w:rPr>
        <w:t xml:space="preserve">提交。</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6.2履约保证金在乙方主要合同义务履行完毕后五个工作日内由甲方以非现金形式一次性退还。</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6.3乙方违约的，甲方将根据违约责任条款扣除其全部或部分履约保证金。如乙方违约给甲方造成的损失超过履约保证金的，应当依法赔偿超过部分的损失。</w:t>
      </w:r>
      <w:r/>
    </w:p>
    <w:p>
      <w:pPr>
        <w:ind w:firstLine="480"/>
        <w:keepLines w:val="0"/>
        <w:keepNext w:val="0"/>
        <w:pageBreakBefore w:val="0"/>
        <w:spacing w:line="360" w:lineRule="auto"/>
        <w:rPr>
          <w:highlight w:val="none"/>
        </w:rPr>
      </w:pPr>
      <w:r>
        <w:rPr>
          <w:rFonts w:hint="eastAsia"/>
          <w:color w:val="000000"/>
          <w:sz w:val="24"/>
          <w:highlight w:val="none"/>
        </w:rPr>
        <w:t xml:space="preserve">6.4逾期退还履约保证金的甲方承担违约责任，按照中国人民银行同期贷款基准利率支付超期资金占用费。</w:t>
      </w:r>
      <w:r/>
    </w:p>
    <w:p>
      <w:pPr>
        <w:ind w:firstLine="482"/>
        <w:keepLines w:val="0"/>
        <w:keepNext w:val="0"/>
        <w:pageBreakBefore w:val="0"/>
        <w:spacing w:line="360" w:lineRule="auto"/>
        <w:rPr>
          <w:b/>
          <w:bCs/>
          <w:color w:val="000000"/>
          <w:sz w:val="24"/>
          <w:highlight w:val="none"/>
        </w:rPr>
        <w:outlineLvl w:val="0"/>
      </w:pPr>
      <w:r>
        <w:rPr>
          <w:rFonts w:hint="eastAsia"/>
          <w:b/>
          <w:bCs/>
          <w:color w:val="000000"/>
          <w:sz w:val="24"/>
          <w:highlight w:val="none"/>
        </w:rPr>
        <w:t xml:space="preserve">七、质保期</w:t>
      </w:r>
      <w:r/>
    </w:p>
    <w:p>
      <w:pPr>
        <w:ind w:firstLine="480"/>
        <w:keepLines w:val="0"/>
        <w:keepNext w:val="0"/>
        <w:pageBreakBefore w:val="0"/>
        <w:spacing w:line="360" w:lineRule="auto"/>
        <w:rPr>
          <w:rFonts w:hint="eastAsia"/>
          <w:b/>
          <w:bCs/>
          <w:color w:val="000000"/>
          <w:sz w:val="24"/>
          <w:highlight w:val="none"/>
        </w:rPr>
      </w:pPr>
      <w:r>
        <w:rPr>
          <w:rFonts w:hint="eastAsia"/>
          <w:b/>
          <w:bCs/>
          <w:color w:val="000000"/>
          <w:sz w:val="24"/>
          <w:highlight w:val="none"/>
        </w:rPr>
        <w:t xml:space="preserve">7.1</w:t>
      </w:r>
      <w:r>
        <w:rPr>
          <w:rFonts w:hint="eastAsia"/>
          <w:b/>
          <w:bCs/>
          <w:sz w:val="24"/>
          <w:highlight w:val="none"/>
        </w:rPr>
        <w:t xml:space="preserve"> 质保期</w:t>
      </w:r>
      <w:r>
        <w:rPr>
          <w:rFonts w:hint="eastAsia"/>
          <w:b/>
          <w:bCs/>
          <w:sz w:val="24"/>
          <w:highlight w:val="none"/>
          <w:u w:val="single"/>
        </w:rPr>
        <w:t xml:space="preserve"> </w:t>
      </w:r>
      <w:r>
        <w:rPr>
          <w:rFonts w:hint="eastAsia"/>
          <w:b/>
          <w:bCs/>
          <w:sz w:val="24"/>
          <w:highlight w:val="none"/>
          <w:u w:val="single"/>
          <w:lang w:val="en-US" w:eastAsia="zh-CN"/>
        </w:rPr>
        <w:t xml:space="preserve"> 3 </w:t>
      </w:r>
      <w:r>
        <w:rPr>
          <w:rFonts w:hint="eastAsia"/>
          <w:b/>
          <w:bCs/>
          <w:sz w:val="24"/>
          <w:highlight w:val="none"/>
          <w:u w:val="single"/>
        </w:rPr>
        <w:t xml:space="preserve"> </w:t>
      </w:r>
      <w:r>
        <w:rPr>
          <w:rFonts w:hint="eastAsia"/>
          <w:b/>
          <w:bCs/>
          <w:sz w:val="24"/>
          <w:highlight w:val="none"/>
        </w:rPr>
        <w:t xml:space="preserve">年（自交货</w:t>
      </w:r>
      <w:r>
        <w:rPr>
          <w:rFonts w:hint="eastAsia"/>
          <w:b/>
          <w:bCs/>
          <w:color w:val="000000"/>
          <w:sz w:val="24"/>
          <w:highlight w:val="none"/>
        </w:rPr>
        <w:t xml:space="preserve">验收合格之日起计）</w:t>
      </w:r>
      <w:r/>
    </w:p>
    <w:p>
      <w:pPr>
        <w:ind w:firstLine="480"/>
        <w:keepLines w:val="0"/>
        <w:keepNext w:val="0"/>
        <w:pageBreakBefore w:val="0"/>
        <w:spacing w:line="360" w:lineRule="auto"/>
        <w:rPr>
          <w:rFonts w:hint="eastAsia" w:eastAsia="宋体" w:cs="Times New Roman"/>
          <w:color w:val="000000"/>
          <w:sz w:val="24"/>
          <w:highlight w:val="none"/>
        </w:rPr>
      </w:pPr>
      <w:r>
        <w:rPr>
          <w:rFonts w:hint="eastAsia" w:eastAsia="宋体" w:cs="Times New Roman"/>
          <w:color w:val="000000"/>
          <w:sz w:val="24"/>
          <w:highlight w:val="none"/>
        </w:rPr>
        <w:t xml:space="preserve">质保期间，</w:t>
      </w:r>
      <w:r>
        <w:rPr>
          <w:rFonts w:hint="eastAsia" w:eastAsia="宋体" w:cs="Times New Roman"/>
          <w:color w:val="000000"/>
          <w:sz w:val="24"/>
          <w:highlight w:val="none"/>
          <w:lang w:val="en-US" w:eastAsia="zh-CN"/>
        </w:rPr>
        <w:t xml:space="preserve">乙方</w:t>
      </w:r>
      <w:r>
        <w:rPr>
          <w:rFonts w:hint="eastAsia" w:eastAsia="宋体" w:cs="Times New Roman"/>
          <w:color w:val="000000"/>
          <w:sz w:val="24"/>
          <w:highlight w:val="none"/>
        </w:rPr>
        <w:t xml:space="preserve">承担维修、保养、安检、调换等，相关费用包含在预算内，采购方不再支付任何费用</w:t>
      </w:r>
      <w:r>
        <w:rPr>
          <w:rFonts w:hint="eastAsia" w:cs="Times New Roman"/>
          <w:color w:val="000000"/>
          <w:sz w:val="24"/>
          <w:highlight w:val="none"/>
          <w:lang w:eastAsia="zh-CN"/>
        </w:rPr>
        <w:t xml:space="preserve">；</w:t>
      </w:r>
      <w:r>
        <w:rPr>
          <w:rFonts w:hint="eastAsia" w:eastAsia="宋体" w:cs="Times New Roman"/>
          <w:color w:val="000000"/>
          <w:sz w:val="24"/>
          <w:highlight w:val="none"/>
        </w:rPr>
        <w:t xml:space="preserve">对于采购方人为原因造成的故障，中标人只收取维保成本费用。</w:t>
      </w:r>
      <w:r/>
    </w:p>
    <w:p>
      <w:pPr>
        <w:ind w:firstLine="482"/>
        <w:keepLines w:val="0"/>
        <w:keepNext w:val="0"/>
        <w:pageBreakBefore w:val="0"/>
        <w:spacing w:line="360" w:lineRule="auto"/>
        <w:rPr>
          <w:b/>
          <w:bCs/>
          <w:color w:val="000000"/>
          <w:sz w:val="24"/>
          <w:highlight w:val="none"/>
        </w:rPr>
        <w:outlineLvl w:val="0"/>
      </w:pPr>
      <w:r>
        <w:rPr>
          <w:rFonts w:hint="eastAsia"/>
          <w:b/>
          <w:bCs/>
          <w:color w:val="000000"/>
          <w:sz w:val="24"/>
          <w:highlight w:val="none"/>
        </w:rPr>
        <w:t xml:space="preserve">八、交货期、交货方式及交货地点</w:t>
      </w:r>
      <w:r/>
    </w:p>
    <w:p>
      <w:pPr>
        <w:ind w:firstLine="480"/>
        <w:keepLines w:val="0"/>
        <w:keepNext w:val="0"/>
        <w:pageBreakBefore w:val="0"/>
        <w:spacing w:line="360" w:lineRule="auto"/>
        <w:rPr>
          <w:color w:val="000000"/>
          <w:sz w:val="24"/>
          <w:highlight w:val="none"/>
          <w:u w:val="single"/>
        </w:rPr>
      </w:pPr>
      <w:r>
        <w:rPr>
          <w:rFonts w:hint="eastAsia"/>
          <w:color w:val="000000"/>
          <w:sz w:val="24"/>
          <w:highlight w:val="none"/>
        </w:rPr>
        <w:t xml:space="preserve">8.1 交货期：</w:t>
      </w:r>
      <w:r>
        <w:rPr>
          <w:rFonts w:hint="eastAsia"/>
          <w:color w:val="000000"/>
          <w:sz w:val="24"/>
          <w:highlight w:val="none"/>
          <w:u w:val="single"/>
        </w:rPr>
        <w:t xml:space="preserve"> 合同签订之日起</w:t>
      </w:r>
      <w:r>
        <w:rPr>
          <w:rFonts w:hint="eastAsia"/>
          <w:color w:val="000000"/>
          <w:sz w:val="24"/>
          <w:highlight w:val="none"/>
          <w:u w:val="single"/>
          <w:lang w:val="en-US" w:eastAsia="zh-CN"/>
        </w:rPr>
        <w:t xml:space="preserve">45</w:t>
      </w:r>
      <w:r>
        <w:rPr>
          <w:rFonts w:hint="eastAsia"/>
          <w:color w:val="000000"/>
          <w:sz w:val="24"/>
          <w:highlight w:val="none"/>
          <w:u w:val="single"/>
        </w:rPr>
        <w:t xml:space="preserve">天内完成安装调试，达到预期效果并通过验收。</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8.2 交货方式：</w:t>
      </w:r>
      <w:r>
        <w:rPr>
          <w:rFonts w:hint="eastAsia"/>
          <w:color w:val="000000"/>
          <w:sz w:val="24"/>
          <w:highlight w:val="none"/>
          <w:u w:val="single"/>
        </w:rPr>
        <w:t xml:space="preserve"> 现场验收 </w:t>
      </w:r>
      <w:r>
        <w:rPr>
          <w:rFonts w:hint="eastAsia"/>
          <w:color w:val="000000"/>
          <w:sz w:val="24"/>
          <w:highlight w:val="none"/>
        </w:rPr>
        <w:t xml:space="preserve">。</w:t>
      </w:r>
      <w:r/>
    </w:p>
    <w:p>
      <w:pPr>
        <w:ind w:firstLine="480"/>
        <w:keepLines w:val="0"/>
        <w:keepNext w:val="0"/>
        <w:pageBreakBefore w:val="0"/>
        <w:spacing w:line="360" w:lineRule="auto"/>
        <w:rPr>
          <w:rFonts w:hAnsi="宋体"/>
          <w:b/>
          <w:color w:val="000000"/>
          <w:sz w:val="24"/>
          <w:highlight w:val="none"/>
        </w:rPr>
      </w:pPr>
      <w:r>
        <w:rPr>
          <w:rFonts w:hint="eastAsia"/>
          <w:color w:val="000000"/>
          <w:sz w:val="24"/>
          <w:highlight w:val="none"/>
        </w:rPr>
        <w:t xml:space="preserve">8.3 交货地点：</w:t>
      </w:r>
      <w:r>
        <w:rPr>
          <w:rFonts w:hint="eastAsia"/>
          <w:color w:val="000000"/>
          <w:sz w:val="24"/>
          <w:highlight w:val="none"/>
          <w:u w:val="single"/>
        </w:rPr>
        <w:t xml:space="preserve"> 采购人指定</w:t>
      </w:r>
      <w:r>
        <w:rPr>
          <w:rFonts w:hint="eastAsia"/>
          <w:color w:val="000000"/>
          <w:sz w:val="24"/>
          <w:highlight w:val="none"/>
        </w:rPr>
        <w:t xml:space="preserve">。</w:t>
      </w:r>
      <w:r/>
    </w:p>
    <w:p>
      <w:pPr>
        <w:ind w:firstLine="482"/>
        <w:keepLines w:val="0"/>
        <w:keepNext w:val="0"/>
        <w:pageBreakBefore w:val="0"/>
        <w:spacing w:line="360" w:lineRule="auto"/>
        <w:rPr>
          <w:b/>
          <w:bCs/>
          <w:color w:val="000000"/>
          <w:sz w:val="24"/>
          <w:highlight w:val="none"/>
        </w:rPr>
        <w:outlineLvl w:val="0"/>
      </w:pPr>
      <w:r>
        <w:rPr>
          <w:rFonts w:hint="eastAsia"/>
          <w:b/>
          <w:bCs/>
          <w:color w:val="000000"/>
          <w:sz w:val="24"/>
          <w:highlight w:val="none"/>
        </w:rPr>
        <w:t xml:space="preserve">九、合同款支付</w:t>
      </w:r>
      <w:r/>
    </w:p>
    <w:p>
      <w:pPr>
        <w:ind w:firstLine="480"/>
        <w:keepLines w:val="0"/>
        <w:keepNext w:val="0"/>
        <w:pageBreakBefore w:val="0"/>
        <w:spacing w:line="360" w:lineRule="auto"/>
        <w:rPr>
          <w:color w:val="000000"/>
          <w:sz w:val="24"/>
          <w:highlight w:val="none"/>
          <w:u w:val="single"/>
        </w:rPr>
      </w:pPr>
      <w:r>
        <w:rPr>
          <w:rFonts w:hint="eastAsia"/>
          <w:color w:val="000000"/>
          <w:sz w:val="24"/>
          <w:highlight w:val="none"/>
        </w:rPr>
        <w:t xml:space="preserve">9.1付款方式：</w:t>
      </w:r>
      <w:r>
        <w:rPr>
          <w:rFonts w:hint="eastAsia"/>
          <w:b/>
          <w:bCs/>
          <w:color w:val="000000"/>
          <w:sz w:val="24"/>
          <w:highlight w:val="none"/>
          <w:u w:val="single"/>
        </w:rPr>
        <w:t xml:space="preserve">合同签订乙方提供</w:t>
      </w:r>
      <w:r>
        <w:rPr>
          <w:rFonts w:hint="eastAsia"/>
          <w:b/>
          <w:bCs/>
          <w:color w:val="000000"/>
          <w:sz w:val="24"/>
          <w:highlight w:val="none"/>
          <w:u w:val="single"/>
          <w:lang w:val="en-US" w:eastAsia="zh-CN"/>
        </w:rPr>
        <w:t xml:space="preserve">履约保证后</w:t>
      </w:r>
      <w:r>
        <w:rPr>
          <w:rFonts w:hint="eastAsia"/>
          <w:b/>
          <w:bCs/>
          <w:color w:val="000000"/>
          <w:sz w:val="24"/>
          <w:highlight w:val="none"/>
          <w:u w:val="single"/>
          <w:lang w:eastAsia="zh-CN"/>
        </w:rPr>
        <w:t xml:space="preserve">，</w:t>
      </w:r>
      <w:r>
        <w:rPr>
          <w:rFonts w:hint="eastAsia"/>
          <w:b/>
          <w:bCs/>
          <w:color w:val="000000"/>
          <w:sz w:val="24"/>
          <w:highlight w:val="none"/>
          <w:u w:val="single"/>
        </w:rPr>
        <w:t xml:space="preserve">项目验收合格</w:t>
      </w:r>
      <w:r>
        <w:rPr>
          <w:rFonts w:hint="eastAsia"/>
          <w:b/>
          <w:bCs/>
          <w:color w:val="000000"/>
          <w:sz w:val="24"/>
          <w:highlight w:val="none"/>
          <w:u w:val="single"/>
          <w:lang w:val="en-US" w:eastAsia="zh-CN"/>
        </w:rPr>
        <w:t xml:space="preserve">并</w:t>
      </w:r>
      <w:r>
        <w:rPr>
          <w:rFonts w:hint="eastAsia"/>
          <w:b/>
          <w:bCs/>
          <w:color w:val="000000"/>
          <w:sz w:val="24"/>
          <w:highlight w:val="none"/>
          <w:u w:val="single"/>
        </w:rPr>
        <w:t xml:space="preserve">收到发票后1个月内，</w:t>
      </w:r>
      <w:r>
        <w:rPr>
          <w:rFonts w:hint="eastAsia"/>
          <w:b/>
          <w:bCs/>
          <w:color w:val="000000"/>
          <w:sz w:val="24"/>
          <w:highlight w:val="none"/>
          <w:u w:val="single"/>
          <w:lang w:val="en-US" w:eastAsia="zh-CN"/>
        </w:rPr>
        <w:t xml:space="preserve">一次性付清</w:t>
      </w:r>
      <w:r>
        <w:rPr>
          <w:rFonts w:hint="eastAsia"/>
          <w:b/>
          <w:bCs/>
          <w:color w:val="000000"/>
          <w:sz w:val="24"/>
          <w:highlight w:val="none"/>
          <w:u w:val="single"/>
        </w:rPr>
        <w:t xml:space="preserve">。</w:t>
      </w:r>
      <w:r/>
    </w:p>
    <w:p>
      <w:pPr>
        <w:ind w:firstLine="480"/>
        <w:keepLines w:val="0"/>
        <w:keepNext w:val="0"/>
        <w:pageBreakBefore w:val="0"/>
        <w:spacing w:line="360" w:lineRule="auto"/>
        <w:rPr>
          <w:rFonts w:hAnsi="宋体"/>
          <w:bCs/>
          <w:color w:val="000000"/>
          <w:sz w:val="24"/>
          <w:highlight w:val="none"/>
        </w:rPr>
      </w:pPr>
      <w:r>
        <w:rPr>
          <w:rFonts w:hint="eastAsia"/>
          <w:color w:val="000000"/>
          <w:sz w:val="24"/>
          <w:highlight w:val="none"/>
        </w:rPr>
        <w:t xml:space="preserve">9.2当采购数量与实际使用数量不一致时，乙方根据实际使用量提供产品和服务，合同的最终结算金额按实际使用量乘以中标单价进行计算。</w:t>
      </w:r>
      <w:r/>
    </w:p>
    <w:p>
      <w:pPr>
        <w:ind w:firstLine="482"/>
        <w:keepLines w:val="0"/>
        <w:keepNext w:val="0"/>
        <w:pageBreakBefore w:val="0"/>
        <w:spacing w:line="360" w:lineRule="auto"/>
        <w:rPr>
          <w:b/>
          <w:bCs/>
          <w:color w:val="000000"/>
          <w:sz w:val="24"/>
          <w:highlight w:val="none"/>
        </w:rPr>
        <w:outlineLvl w:val="0"/>
      </w:pPr>
      <w:r>
        <w:rPr>
          <w:rFonts w:hint="eastAsia"/>
          <w:b/>
          <w:bCs/>
          <w:color w:val="000000"/>
          <w:sz w:val="24"/>
          <w:highlight w:val="none"/>
        </w:rPr>
        <w:t xml:space="preserve">十、货物包装、发运及运输</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10.1乙方应在货物发运前对其进行满足运输距离、防潮、防震、防锈和防破损装卸等要求包装，以保证货物安全运达甲方指定地点。</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10.2使用说明书、质量检验证明书、随配附件和工具以及清单一并附于货物内。</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10.3乙方在货物发运手续办理完毕后24小时内或货到甲方48小时前通知甲方，以准备接收。</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10.4 货物在交付甲方前发生的风险均由乙方负责。</w:t>
      </w:r>
      <w:r/>
    </w:p>
    <w:p>
      <w:pPr>
        <w:ind w:firstLine="480"/>
        <w:keepLines w:val="0"/>
        <w:keepNext w:val="0"/>
        <w:pageBreakBefore w:val="0"/>
        <w:spacing w:line="360" w:lineRule="auto"/>
        <w:rPr>
          <w:b/>
          <w:bCs/>
          <w:color w:val="000000"/>
          <w:sz w:val="24"/>
          <w:highlight w:val="none"/>
        </w:rPr>
      </w:pPr>
      <w:r>
        <w:rPr>
          <w:rFonts w:hint="eastAsia"/>
          <w:color w:val="000000"/>
          <w:sz w:val="24"/>
          <w:highlight w:val="none"/>
        </w:rPr>
        <w:t xml:space="preserve">10.5货物在规定的交付期限内由乙方送达甲方指定的地点视为交付，乙方同时需通知甲方货物已送达。</w:t>
      </w:r>
      <w:r/>
    </w:p>
    <w:p>
      <w:pPr>
        <w:ind w:firstLine="482"/>
        <w:keepLines w:val="0"/>
        <w:keepNext w:val="0"/>
        <w:pageBreakBefore w:val="0"/>
        <w:spacing w:line="360" w:lineRule="auto"/>
        <w:rPr>
          <w:b/>
          <w:bCs/>
          <w:color w:val="000000"/>
          <w:sz w:val="24"/>
          <w:highlight w:val="none"/>
        </w:rPr>
        <w:outlineLvl w:val="0"/>
      </w:pPr>
      <w:r>
        <w:rPr>
          <w:rFonts w:hint="eastAsia"/>
          <w:b/>
          <w:bCs/>
          <w:color w:val="000000"/>
          <w:sz w:val="24"/>
          <w:highlight w:val="none"/>
        </w:rPr>
        <w:t xml:space="preserve">十一、质量保证及售后服务</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11.1乙方应按招标文件规定的货物性能、技术要求、质量标准向甲方提供未经使用的全新产品。</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11.2乙方提供的货物在质保期内因货物本身的质量问题发生故障，乙方应负责免费更换。对达不到技术要求者，根据实际情况，经双方协商，可按以下办法处理：</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（1）更换：由乙方承担所发生的全部费用。</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（2）贬值处理：由甲乙双方合议定价。</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（3）退货处理：乙方应退还甲方支付的合同款，同时应承担该货物的全部直接费用（运输、保险、检验、合同款利息及银行手续费等）。</w:t>
      </w:r>
      <w:r/>
    </w:p>
    <w:p>
      <w:pPr>
        <w:ind w:firstLine="480"/>
        <w:keepLines w:val="0"/>
        <w:keepNext w:val="0"/>
        <w:pageBreakBefore w:val="0"/>
        <w:spacing w:line="360" w:lineRule="auto"/>
        <w:rPr>
          <w:rFonts w:hint="eastAsia"/>
          <w:color w:val="000000"/>
          <w:sz w:val="24"/>
          <w:highlight w:val="none"/>
        </w:rPr>
      </w:pPr>
      <w:r>
        <w:rPr>
          <w:rFonts w:hint="eastAsia"/>
          <w:color w:val="000000"/>
          <w:sz w:val="24"/>
          <w:highlight w:val="none"/>
        </w:rPr>
        <w:t xml:space="preserve">11.3 测试要求：乙方安装后现场测试，提供测试报告。</w:t>
      </w:r>
      <w:r/>
    </w:p>
    <w:p>
      <w:pPr>
        <w:ind w:firstLine="480"/>
        <w:keepLines w:val="0"/>
        <w:keepNext w:val="0"/>
        <w:pageBreakBefore w:val="0"/>
        <w:spacing w:line="360" w:lineRule="auto"/>
        <w:rPr>
          <w:highlight w:val="none"/>
        </w:rPr>
      </w:pPr>
      <w:r>
        <w:rPr>
          <w:rFonts w:hint="eastAsia" w:eastAsia="宋体" w:cs="Times New Roman"/>
          <w:color w:val="000000"/>
          <w:sz w:val="24"/>
          <w:highlight w:val="none"/>
          <w:lang w:val="en-US" w:eastAsia="zh-CN"/>
        </w:rPr>
        <w:t xml:space="preserve">1</w:t>
      </w:r>
      <w:r>
        <w:rPr>
          <w:rFonts w:hint="eastAsia" w:eastAsia="宋体" w:cs="Times New Roman"/>
          <w:color w:val="000000"/>
          <w:sz w:val="24"/>
          <w:highlight w:val="none"/>
        </w:rPr>
        <w:t xml:space="preserve">1.</w:t>
      </w:r>
      <w:r>
        <w:rPr>
          <w:rFonts w:hint="eastAsia" w:eastAsia="宋体" w:cs="Times New Roman"/>
          <w:color w:val="000000"/>
          <w:sz w:val="24"/>
          <w:highlight w:val="none"/>
          <w:lang w:val="en-US" w:eastAsia="zh-CN"/>
        </w:rPr>
        <w:t xml:space="preserve">4乙方提供</w:t>
      </w:r>
      <w:r>
        <w:rPr>
          <w:rFonts w:hint="eastAsia" w:eastAsia="宋体" w:cs="Times New Roman"/>
          <w:color w:val="000000"/>
          <w:sz w:val="24"/>
          <w:highlight w:val="none"/>
        </w:rPr>
        <w:t xml:space="preserve">货物质量缺陷响应</w:t>
      </w:r>
      <w:r>
        <w:rPr>
          <w:rFonts w:hint="eastAsia" w:eastAsia="宋体" w:cs="Times New Roman"/>
          <w:color w:val="000000"/>
          <w:sz w:val="24"/>
          <w:highlight w:val="none"/>
          <w:lang w:eastAsia="zh-CN"/>
        </w:rPr>
        <w:t xml:space="preserve">方式及</w:t>
      </w:r>
      <w:r>
        <w:rPr>
          <w:rFonts w:hint="eastAsia" w:eastAsia="宋体" w:cs="Times New Roman"/>
          <w:color w:val="000000"/>
          <w:sz w:val="24"/>
          <w:highlight w:val="none"/>
        </w:rPr>
        <w:t xml:space="preserve">时间</w:t>
      </w:r>
      <w:r>
        <w:rPr>
          <w:rFonts w:hint="eastAsia" w:cs="Times New Roman"/>
          <w:color w:val="000000"/>
          <w:sz w:val="24"/>
          <w:highlight w:val="none"/>
          <w:lang w:eastAsia="zh-CN"/>
        </w:rPr>
        <w:t xml:space="preserve">：</w:t>
      </w:r>
      <w:r>
        <w:rPr>
          <w:rFonts w:hint="eastAsia" w:eastAsia="宋体" w:cs="Times New Roman"/>
          <w:color w:val="000000"/>
          <w:sz w:val="24"/>
          <w:highlight w:val="none"/>
        </w:rPr>
        <w:t xml:space="preserve">提供上门服务，在8小时内响应，2个工作日内解决使用单位提出的维修要求。若超过14工作日无法解决由中标人提供性能不低于故障产品的备用产品。</w:t>
      </w:r>
      <w:r/>
    </w:p>
    <w:p>
      <w:pPr>
        <w:ind w:firstLine="482"/>
        <w:keepLines w:val="0"/>
        <w:keepNext w:val="0"/>
        <w:pageBreakBefore w:val="0"/>
        <w:spacing w:line="360" w:lineRule="auto"/>
        <w:rPr>
          <w:b/>
          <w:bCs/>
          <w:color w:val="000000"/>
          <w:sz w:val="24"/>
          <w:highlight w:val="none"/>
        </w:rPr>
        <w:outlineLvl w:val="0"/>
      </w:pPr>
      <w:r>
        <w:rPr>
          <w:rFonts w:hint="eastAsia"/>
          <w:b/>
          <w:bCs/>
          <w:color w:val="000000"/>
          <w:sz w:val="24"/>
          <w:highlight w:val="none"/>
        </w:rPr>
        <w:t xml:space="preserve">十二、调试和验收</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12.1甲方对乙方交付的货物依据招标文件中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乙方应当立即予以更换，不得拒绝和延误。</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12.2乙方交货前应对产品作出全面检查和对验收文件进行整理，并列出清单，作为甲方收货验收和使用的技术条件依据，检验的结果应随货物提交甲方。</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12.3甲方对乙方提供的货物在使用前，乙方需负责安装调试并培训甲方的使用操作人员，并协助甲方一起试用，直到符合技术要求。安装调试费用由乙方负责。</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12.4验收时乙方必须在现场，验收完毕后做出验收结果报告。对技术复杂的项目，甲方可组织有关部门和专家进行验收，相关费用由甲乙双方协商解决。</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12.5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keepLines w:val="0"/>
        <w:keepNext w:val="0"/>
        <w:pageBreakBefore w:val="0"/>
        <w:spacing w:line="360" w:lineRule="auto"/>
        <w:rPr>
          <w:b/>
          <w:bCs/>
          <w:color w:val="000000"/>
          <w:sz w:val="24"/>
          <w:highlight w:val="none"/>
        </w:rPr>
        <w:outlineLvl w:val="0"/>
      </w:pPr>
      <w:r>
        <w:rPr>
          <w:rFonts w:hint="eastAsia"/>
          <w:b/>
          <w:bCs/>
          <w:color w:val="000000"/>
          <w:sz w:val="24"/>
          <w:highlight w:val="none"/>
        </w:rPr>
        <w:t xml:space="preserve">十三、违约责任</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13.1甲方无正当理由拒收货物的，甲方向乙方偿付拒收合同款总额的</w:t>
      </w:r>
      <w:r>
        <w:rPr>
          <w:rFonts w:hint="eastAsia"/>
          <w:color w:val="000000"/>
          <w:sz w:val="24"/>
          <w:highlight w:val="none"/>
          <w:u w:val="single"/>
        </w:rPr>
        <w:t xml:space="preserve">百分之五</w:t>
      </w:r>
      <w:r>
        <w:rPr>
          <w:rFonts w:hint="eastAsia"/>
          <w:color w:val="000000"/>
          <w:sz w:val="24"/>
          <w:highlight w:val="none"/>
        </w:rPr>
        <w:t xml:space="preserve">违约金。</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13.2甲方无故逾期验收和办理合同款支付手续的，甲方应按逾期付款总额每日</w:t>
      </w:r>
      <w:r>
        <w:rPr>
          <w:rFonts w:hint="eastAsia"/>
          <w:color w:val="000000"/>
          <w:sz w:val="24"/>
          <w:highlight w:val="none"/>
          <w:u w:val="single"/>
        </w:rPr>
        <w:t xml:space="preserve">万分之五</w:t>
      </w:r>
      <w:r>
        <w:rPr>
          <w:rFonts w:hint="eastAsia"/>
          <w:color w:val="000000"/>
          <w:sz w:val="24"/>
          <w:highlight w:val="none"/>
        </w:rPr>
        <w:t xml:space="preserve">向乙方支付违约金，最高限额为本合同总额的</w:t>
      </w:r>
      <w:r>
        <w:rPr>
          <w:rFonts w:hint="eastAsia"/>
          <w:color w:val="000000"/>
          <w:sz w:val="24"/>
          <w:highlight w:val="none"/>
          <w:u w:val="single"/>
        </w:rPr>
        <w:t xml:space="preserve">百分之五</w:t>
      </w:r>
      <w:r>
        <w:rPr>
          <w:rFonts w:hint="eastAsia"/>
          <w:color w:val="000000"/>
          <w:sz w:val="24"/>
          <w:highlight w:val="none"/>
        </w:rPr>
        <w:t xml:space="preserve">。</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13.3乙方逾期交付货物的，乙方应按逾期交货总额每日</w:t>
      </w:r>
      <w:r>
        <w:rPr>
          <w:rFonts w:hint="eastAsia"/>
          <w:color w:val="000000"/>
          <w:sz w:val="24"/>
          <w:highlight w:val="none"/>
          <w:u w:val="single"/>
        </w:rPr>
        <w:t xml:space="preserve">万分之五</w:t>
      </w:r>
      <w:r>
        <w:rPr>
          <w:rFonts w:hint="eastAsia"/>
          <w:color w:val="000000"/>
          <w:sz w:val="24"/>
          <w:highlight w:val="none"/>
        </w:rPr>
        <w:t xml:space="preserve">向甲方支付违约金，由甲方从待付合同款中扣除，最高限额为本合同总额的</w:t>
      </w:r>
      <w:r>
        <w:rPr>
          <w:rFonts w:hint="eastAsia"/>
          <w:color w:val="000000"/>
          <w:sz w:val="24"/>
          <w:highlight w:val="none"/>
          <w:u w:val="single"/>
        </w:rPr>
        <w:t xml:space="preserve">百分之五</w:t>
      </w:r>
      <w:r>
        <w:rPr>
          <w:rFonts w:hint="eastAsia"/>
          <w:color w:val="000000"/>
          <w:sz w:val="24"/>
          <w:highlight w:val="none"/>
        </w:rPr>
        <w:t xml:space="preserve">。逾期超过约定日期</w:t>
      </w:r>
      <w:r>
        <w:rPr>
          <w:rFonts w:hint="eastAsia"/>
          <w:color w:val="000000"/>
          <w:sz w:val="24"/>
          <w:highlight w:val="none"/>
          <w:u w:val="single"/>
        </w:rPr>
        <w:t xml:space="preserve">10个工作日</w:t>
      </w:r>
      <w:r>
        <w:rPr>
          <w:rFonts w:hint="eastAsia"/>
          <w:color w:val="000000"/>
          <w:sz w:val="24"/>
          <w:highlight w:val="none"/>
        </w:rPr>
        <w:t xml:space="preserve">不能交货的，甲方可解除本合同。乙方因逾期交货或因其他违约行为导致甲方解除合同的，乙方应向甲方支付合同总额</w:t>
      </w:r>
      <w:r>
        <w:rPr>
          <w:rFonts w:hint="eastAsia"/>
          <w:color w:val="000000"/>
          <w:sz w:val="24"/>
          <w:highlight w:val="none"/>
          <w:u w:val="single"/>
        </w:rPr>
        <w:t xml:space="preserve">百分之五</w:t>
      </w:r>
      <w:r>
        <w:rPr>
          <w:rFonts w:hint="eastAsia"/>
          <w:color w:val="000000"/>
          <w:sz w:val="24"/>
          <w:highlight w:val="none"/>
        </w:rPr>
        <w:t xml:space="preserve">的违约金，如造成甲方损失超过违约金的，超出部分由乙方继续承担赔偿责任。 </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13.4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keepLines w:val="0"/>
        <w:keepNext w:val="0"/>
        <w:pageBreakBefore w:val="0"/>
        <w:spacing w:line="360" w:lineRule="auto"/>
        <w:rPr>
          <w:b/>
          <w:bCs/>
          <w:color w:val="000000"/>
          <w:sz w:val="24"/>
          <w:highlight w:val="none"/>
        </w:rPr>
        <w:outlineLvl w:val="0"/>
      </w:pPr>
      <w:r>
        <w:rPr>
          <w:rFonts w:hint="eastAsia"/>
          <w:b/>
          <w:bCs/>
          <w:color w:val="000000"/>
          <w:sz w:val="24"/>
          <w:highlight w:val="none"/>
        </w:rPr>
        <w:t xml:space="preserve">十四、不可抗力事件处理</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14.1在合同有效期内，任何一方因不可抗力事件导致不能履行合同，则合同履行期可延长，其延长期与不可抗力影响期相同。</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14.2不可抗力事件发生后，应立即通知对方，并寄送有关权威机构出具的证明。</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14.3不可抗力事件延续120天以上，双方应通过友好协商，确定是否继续履行合同。</w:t>
      </w:r>
      <w:r/>
    </w:p>
    <w:p>
      <w:pPr>
        <w:ind w:firstLine="482"/>
        <w:keepLines w:val="0"/>
        <w:keepNext w:val="0"/>
        <w:pageBreakBefore w:val="0"/>
        <w:spacing w:line="360" w:lineRule="auto"/>
        <w:rPr>
          <w:b/>
          <w:bCs/>
          <w:color w:val="000000"/>
          <w:sz w:val="24"/>
          <w:highlight w:val="none"/>
        </w:rPr>
        <w:outlineLvl w:val="0"/>
      </w:pPr>
      <w:r>
        <w:rPr>
          <w:rFonts w:hint="eastAsia"/>
          <w:b/>
          <w:bCs/>
          <w:color w:val="000000"/>
          <w:sz w:val="24"/>
          <w:highlight w:val="none"/>
        </w:rPr>
        <w:t xml:space="preserve">十五、争议解决</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15.1 双方在执行合同中所发生的一切争议，应通过协商解决。如协商不成，按下列第</w:t>
      </w:r>
      <w:r>
        <w:rPr>
          <w:rFonts w:hint="eastAsia"/>
          <w:color w:val="000000"/>
          <w:sz w:val="24"/>
          <w:highlight w:val="none"/>
          <w:u w:val="single"/>
        </w:rPr>
        <w:t xml:space="preserve">（</w:t>
      </w:r>
      <w:r>
        <w:rPr>
          <w:rFonts w:hint="eastAsia"/>
          <w:color w:val="000000"/>
          <w:sz w:val="24"/>
          <w:highlight w:val="none"/>
          <w:u w:val="single"/>
          <w:lang w:val="en-US" w:eastAsia="zh-CN"/>
        </w:rPr>
        <w:t xml:space="preserve">2</w:t>
      </w:r>
      <w:r>
        <w:rPr>
          <w:rFonts w:hint="eastAsia"/>
          <w:color w:val="000000"/>
          <w:sz w:val="24"/>
          <w:highlight w:val="none"/>
          <w:u w:val="single"/>
        </w:rPr>
        <w:t xml:space="preserve">）</w:t>
      </w:r>
      <w:r>
        <w:rPr>
          <w:rFonts w:hint="eastAsia"/>
          <w:color w:val="000000"/>
          <w:sz w:val="24"/>
          <w:highlight w:val="none"/>
        </w:rPr>
        <w:t xml:space="preserve">种方式解决：</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（1）向连云港仲裁委员会申请仲裁。</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（2）向合同签订地法院起诉，合同签订地在此约定为</w:t>
      </w:r>
      <w:r>
        <w:rPr>
          <w:rFonts w:hint="eastAsia"/>
          <w:color w:val="000000"/>
          <w:sz w:val="24"/>
          <w:highlight w:val="none"/>
          <w:u w:val="single"/>
        </w:rPr>
        <w:t xml:space="preserve">连云港市</w:t>
      </w:r>
      <w:r>
        <w:rPr>
          <w:rFonts w:hint="eastAsia"/>
          <w:color w:val="000000"/>
          <w:sz w:val="24"/>
          <w:highlight w:val="none"/>
        </w:rPr>
        <w:t xml:space="preserve">。</w:t>
      </w:r>
      <w:r/>
    </w:p>
    <w:p>
      <w:pPr>
        <w:ind w:firstLine="482"/>
        <w:keepLines w:val="0"/>
        <w:keepNext w:val="0"/>
        <w:pageBreakBefore w:val="0"/>
        <w:spacing w:line="360" w:lineRule="auto"/>
        <w:rPr>
          <w:b/>
          <w:bCs/>
          <w:color w:val="000000"/>
          <w:sz w:val="24"/>
          <w:highlight w:val="none"/>
        </w:rPr>
        <w:outlineLvl w:val="0"/>
      </w:pPr>
      <w:r>
        <w:rPr>
          <w:rFonts w:hint="eastAsia"/>
          <w:b/>
          <w:bCs/>
          <w:color w:val="000000"/>
          <w:sz w:val="24"/>
          <w:highlight w:val="none"/>
        </w:rPr>
        <w:t xml:space="preserve">十六、合同生效及其它</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16.1 本合同经双方法定代表人或委托代理人签名并加盖单位公章后生效。</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16.2 下述合同附件为本合同不可分割的部分并与本合同具有同等效力：</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（1）供货清单和分项价格表</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（2）技术规格</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（3）乙方报价函的内容及其澄清内容</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（4）其他与本合同相关的资料</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（5）本合同适用的特殊条款</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16.3 本合同未尽事宜，遵照《中华人民共和国民法典》有关条文执行。</w:t>
      </w:r>
      <w:r/>
    </w:p>
    <w:p>
      <w:pPr>
        <w:ind w:firstLine="480"/>
        <w:keepLines w:val="0"/>
        <w:keepNext w:val="0"/>
        <w:pageBreakBefore w:val="0"/>
        <w:spacing w:line="360" w:lineRule="auto"/>
        <w:rPr>
          <w:color w:val="000000"/>
          <w:sz w:val="24"/>
          <w:highlight w:val="none"/>
        </w:rPr>
      </w:pPr>
      <w:r>
        <w:rPr>
          <w:rFonts w:hint="eastAsia"/>
          <w:color w:val="000000"/>
          <w:sz w:val="24"/>
          <w:highlight w:val="none"/>
        </w:rPr>
        <w:t xml:space="preserve">16.4 本合同正本</w:t>
      </w:r>
      <w:r>
        <w:rPr>
          <w:rFonts w:hint="eastAsia"/>
          <w:b/>
          <w:bCs/>
          <w:color w:val="000000" w:themeColor="text1"/>
          <w:sz w:val="24"/>
          <w:highlight w:val="none"/>
          <w14:textFill>
            <w14:solidFill>
              <w14:schemeClr w14:val="tx1"/>
            </w14:solidFill>
          </w14:textFill>
        </w:rPr>
        <w:t xml:space="preserve">一式</w:t>
      </w:r>
      <w:r>
        <w:rPr>
          <w:rFonts w:hint="eastAsia"/>
          <w:b/>
          <w:bCs/>
          <w:color w:val="000000" w:themeColor="text1"/>
          <w:sz w:val="24"/>
          <w:highlight w:val="none"/>
          <w:lang w:val="en-US" w:eastAsia="zh-CN"/>
          <w14:textFill>
            <w14:solidFill>
              <w14:schemeClr w14:val="tx1"/>
            </w14:solidFill>
          </w14:textFill>
        </w:rPr>
        <w:t xml:space="preserve">四</w:t>
      </w:r>
      <w:r>
        <w:rPr>
          <w:rFonts w:hint="eastAsia"/>
          <w:b/>
          <w:bCs/>
          <w:color w:val="000000" w:themeColor="text1"/>
          <w:sz w:val="24"/>
          <w:highlight w:val="none"/>
          <w14:textFill>
            <w14:solidFill>
              <w14:schemeClr w14:val="tx1"/>
            </w14:solidFill>
          </w14:textFill>
        </w:rPr>
        <w:t xml:space="preserve">份</w:t>
      </w:r>
      <w:r>
        <w:rPr>
          <w:rFonts w:hint="eastAsia"/>
          <w:color w:val="000000"/>
          <w:sz w:val="24"/>
          <w:highlight w:val="none"/>
        </w:rPr>
        <w:t xml:space="preserve">，具有同等法律效力，甲方、乙方</w:t>
      </w:r>
      <w:r>
        <w:rPr>
          <w:rFonts w:hint="eastAsia"/>
          <w:color w:val="000000"/>
          <w:sz w:val="24"/>
          <w:highlight w:val="none"/>
          <w:lang w:val="en-US" w:eastAsia="zh-CN"/>
        </w:rPr>
        <w:t xml:space="preserve">双方各执贰份</w:t>
      </w:r>
      <w:r>
        <w:rPr>
          <w:rFonts w:hint="eastAsia"/>
          <w:color w:val="000000"/>
          <w:sz w:val="24"/>
          <w:highlight w:val="none"/>
        </w:rPr>
        <w:t xml:space="preserve">。</w:t>
      </w:r>
      <w:r/>
    </w:p>
    <w:p>
      <w:pPr>
        <w:pStyle w:val="1003"/>
        <w:ind w:left="480" w:hanging="480"/>
        <w:rPr>
          <w:rFonts w:hAnsi="宋体"/>
          <w:color w:val="000000"/>
          <w:sz w:val="24"/>
          <w:szCs w:val="24"/>
          <w:highlight w:val="none"/>
        </w:rPr>
      </w:pPr>
      <w:r>
        <w:rPr>
          <w:rFonts w:hAnsi="宋体"/>
          <w:color w:val="000000"/>
          <w:sz w:val="24"/>
          <w:szCs w:val="24"/>
          <w:highlight w:val="none"/>
        </w:rPr>
      </w:r>
      <w:r/>
    </w:p>
    <w:p>
      <w:pPr>
        <w:pStyle w:val="1003"/>
        <w:ind w:left="480" w:hanging="480"/>
        <w:rPr>
          <w:rFonts w:hAnsi="宋体"/>
          <w:color w:val="000000"/>
          <w:sz w:val="24"/>
          <w:szCs w:val="24"/>
          <w:highlight w:val="none"/>
        </w:rPr>
      </w:pPr>
      <w:r>
        <w:rPr>
          <w:rFonts w:hAnsi="宋体"/>
          <w:color w:val="000000"/>
          <w:sz w:val="24"/>
          <w:szCs w:val="24"/>
          <w:highlight w:val="none"/>
        </w:rPr>
      </w:r>
      <w:r/>
    </w:p>
    <w:p>
      <w:pPr>
        <w:pStyle w:val="1003"/>
        <w:ind w:firstLine="360"/>
        <w:jc w:val="left"/>
        <w:rPr>
          <w:rFonts w:hAnsi="宋体"/>
          <w:sz w:val="24"/>
          <w:szCs w:val="24"/>
          <w:highlight w:val="none"/>
        </w:rPr>
      </w:pPr>
      <w:r>
        <w:rPr>
          <w:rFonts w:hAnsi="宋体"/>
          <w:sz w:val="24"/>
          <w:szCs w:val="24"/>
          <w:highlight w:val="none"/>
        </w:rPr>
      </w:r>
      <w:r/>
    </w:p>
    <w:p>
      <w:pPr>
        <w:pStyle w:val="1003"/>
        <w:ind w:firstLine="480"/>
        <w:jc w:val="left"/>
        <w:rPr>
          <w:rFonts w:hAnsi="宋体"/>
          <w:sz w:val="24"/>
          <w:szCs w:val="24"/>
          <w:highlight w:val="none"/>
        </w:rPr>
      </w:pPr>
      <w:r>
        <w:rPr>
          <w:rFonts w:hint="eastAsia" w:hAnsi="宋体"/>
          <w:sz w:val="24"/>
          <w:szCs w:val="24"/>
          <w:highlight w:val="none"/>
        </w:rPr>
        <w:t xml:space="preserve">甲方：                                  乙方：                     </w:t>
      </w:r>
      <w:r/>
    </w:p>
    <w:p>
      <w:pPr>
        <w:pStyle w:val="1003"/>
        <w:ind w:firstLine="480"/>
        <w:jc w:val="left"/>
        <w:rPr>
          <w:rFonts w:hAnsi="宋体"/>
          <w:sz w:val="24"/>
          <w:szCs w:val="24"/>
          <w:highlight w:val="none"/>
        </w:rPr>
      </w:pPr>
      <w:r>
        <w:rPr>
          <w:rFonts w:hint="eastAsia" w:hAnsi="宋体"/>
          <w:sz w:val="24"/>
          <w:szCs w:val="24"/>
          <w:highlight w:val="none"/>
        </w:rPr>
        <w:t xml:space="preserve">地址：                                  地址：                     </w:t>
      </w:r>
      <w:r/>
    </w:p>
    <w:p>
      <w:pPr>
        <w:pStyle w:val="1003"/>
        <w:ind w:firstLine="480"/>
        <w:jc w:val="left"/>
        <w:rPr>
          <w:rFonts w:hAnsi="宋体"/>
          <w:sz w:val="24"/>
          <w:szCs w:val="24"/>
          <w:highlight w:val="none"/>
        </w:rPr>
      </w:pPr>
      <w:r>
        <w:rPr>
          <w:rFonts w:hint="eastAsia" w:hAnsi="宋体"/>
          <w:sz w:val="24"/>
          <w:szCs w:val="24"/>
          <w:highlight w:val="none"/>
        </w:rPr>
        <w:t xml:space="preserve">法定代表人：                            法定代表人：               </w:t>
      </w:r>
      <w:r/>
    </w:p>
    <w:p>
      <w:pPr>
        <w:pStyle w:val="1003"/>
        <w:ind w:firstLine="480"/>
        <w:jc w:val="left"/>
        <w:rPr>
          <w:rFonts w:hAnsi="宋体"/>
          <w:sz w:val="24"/>
          <w:szCs w:val="24"/>
          <w:highlight w:val="none"/>
        </w:rPr>
      </w:pPr>
      <w:r>
        <w:rPr>
          <w:rFonts w:hint="eastAsia" w:hAnsi="宋体"/>
          <w:sz w:val="24"/>
          <w:szCs w:val="24"/>
          <w:highlight w:val="none"/>
        </w:rPr>
        <w:t xml:space="preserve">委托代理人：                            委托代理人：           </w:t>
      </w:r>
      <w:r/>
    </w:p>
    <w:p>
      <w:pPr>
        <w:pStyle w:val="1003"/>
        <w:ind w:firstLine="480"/>
        <w:jc w:val="left"/>
        <w:rPr>
          <w:rFonts w:hAnsi="宋体"/>
          <w:sz w:val="24"/>
          <w:szCs w:val="24"/>
          <w:highlight w:val="none"/>
        </w:rPr>
      </w:pPr>
      <w:r>
        <w:rPr>
          <w:rFonts w:hint="eastAsia" w:hAnsi="宋体"/>
          <w:sz w:val="24"/>
          <w:szCs w:val="24"/>
          <w:highlight w:val="none"/>
        </w:rPr>
        <w:t xml:space="preserve">电话：                                  电话：                     </w:t>
      </w:r>
      <w:r/>
    </w:p>
    <w:p>
      <w:pPr>
        <w:pStyle w:val="1003"/>
        <w:ind w:firstLine="480"/>
        <w:jc w:val="left"/>
        <w:rPr>
          <w:rFonts w:hAnsi="宋体"/>
          <w:sz w:val="24"/>
          <w:szCs w:val="24"/>
          <w:highlight w:val="none"/>
        </w:rPr>
      </w:pPr>
      <w:r>
        <w:rPr>
          <w:rFonts w:hint="eastAsia" w:hAnsi="宋体"/>
          <w:sz w:val="24"/>
          <w:szCs w:val="24"/>
          <w:highlight w:val="none"/>
        </w:rPr>
        <w:t xml:space="preserve">传真：                                  传真：                     </w:t>
      </w:r>
      <w:r/>
    </w:p>
    <w:p>
      <w:pPr>
        <w:pStyle w:val="1003"/>
        <w:ind w:firstLine="480"/>
        <w:jc w:val="left"/>
        <w:rPr>
          <w:rFonts w:hAnsi="宋体"/>
          <w:sz w:val="24"/>
          <w:szCs w:val="24"/>
          <w:highlight w:val="none"/>
        </w:rPr>
      </w:pPr>
      <w:r>
        <w:rPr>
          <w:rFonts w:hint="eastAsia" w:hAnsi="宋体"/>
          <w:sz w:val="24"/>
          <w:szCs w:val="24"/>
          <w:highlight w:val="none"/>
        </w:rPr>
        <w:t xml:space="preserve">签订日期：      年  月  日</w:t>
      </w:r>
      <w:r/>
    </w:p>
    <w:p>
      <w:pPr>
        <w:pStyle w:val="1003"/>
        <w:ind w:firstLine="360"/>
        <w:jc w:val="left"/>
        <w:rPr>
          <w:rFonts w:hAnsi="宋体"/>
          <w:sz w:val="24"/>
          <w:szCs w:val="24"/>
          <w:highlight w:val="none"/>
        </w:rPr>
      </w:pPr>
      <w:r>
        <w:rPr>
          <w:rFonts w:hAnsi="宋体"/>
          <w:sz w:val="24"/>
          <w:szCs w:val="24"/>
          <w:highlight w:val="none"/>
        </w:rPr>
      </w:r>
      <w:r/>
    </w:p>
    <w:p>
      <w:pPr>
        <w:pStyle w:val="1003"/>
        <w:ind w:firstLine="360"/>
        <w:jc w:val="left"/>
        <w:rPr>
          <w:rFonts w:hAnsi="宋体"/>
          <w:sz w:val="24"/>
          <w:szCs w:val="24"/>
          <w:highlight w:val="none"/>
        </w:rPr>
      </w:pPr>
      <w:r>
        <w:rPr>
          <w:rFonts w:hAnsi="宋体"/>
          <w:sz w:val="24"/>
          <w:szCs w:val="24"/>
          <w:highlight w:val="none"/>
        </w:rPr>
      </w:r>
      <w:r/>
    </w:p>
    <w:p>
      <w:pPr>
        <w:pStyle w:val="1003"/>
        <w:ind w:firstLine="360"/>
        <w:jc w:val="left"/>
        <w:rPr>
          <w:rFonts w:hAnsi="宋体"/>
          <w:sz w:val="24"/>
          <w:szCs w:val="24"/>
          <w:highlight w:val="none"/>
        </w:rPr>
      </w:pPr>
      <w:r>
        <w:rPr>
          <w:rFonts w:hAnsi="宋体"/>
          <w:sz w:val="24"/>
          <w:szCs w:val="24"/>
          <w:highlight w:val="none"/>
        </w:rPr>
      </w:r>
      <w:r/>
    </w:p>
    <w:p>
      <w:pPr>
        <w:pStyle w:val="1003"/>
        <w:ind w:firstLine="360"/>
        <w:jc w:val="left"/>
        <w:rPr>
          <w:rFonts w:hAnsi="宋体"/>
          <w:sz w:val="24"/>
          <w:szCs w:val="24"/>
          <w:highlight w:val="none"/>
        </w:rPr>
      </w:pPr>
      <w:r>
        <w:rPr>
          <w:rFonts w:hAnsi="宋体"/>
          <w:sz w:val="24"/>
          <w:szCs w:val="24"/>
          <w:highlight w:val="none"/>
        </w:rPr>
      </w:r>
      <w:r/>
    </w:p>
    <w:p>
      <w:pPr>
        <w:pStyle w:val="1003"/>
        <w:ind w:firstLine="360"/>
        <w:jc w:val="left"/>
        <w:rPr>
          <w:rFonts w:hAnsi="宋体"/>
          <w:sz w:val="24"/>
          <w:szCs w:val="24"/>
          <w:highlight w:val="none"/>
        </w:rPr>
      </w:pPr>
      <w:r>
        <w:rPr>
          <w:rFonts w:hAnsi="宋体"/>
          <w:sz w:val="24"/>
          <w:szCs w:val="24"/>
          <w:highlight w:val="none"/>
        </w:rPr>
      </w:r>
      <w:r/>
    </w:p>
    <w:p>
      <w:pPr>
        <w:pStyle w:val="1003"/>
        <w:ind w:firstLine="480"/>
        <w:jc w:val="left"/>
        <w:rPr>
          <w:rFonts w:hAnsi="宋体"/>
          <w:sz w:val="24"/>
          <w:szCs w:val="24"/>
          <w:highlight w:val="none"/>
        </w:rPr>
        <w:sectPr>
          <w:footerReference w:type="default" r:id="rId15"/>
          <w:footerReference w:type="first" r:id="rId16"/>
          <w:footnotePr/>
          <w:endnotePr/>
          <w:type w:val="nextPage"/>
          <w:pgSz w:w="11906" w:h="16838" w:orient="portrait"/>
          <w:pgMar w:top="1134" w:right="1304" w:bottom="1134" w:left="1304" w:header="720" w:footer="720" w:gutter="0"/>
          <w:pgNumType w:start="1"/>
          <w:cols w:num="1" w:sep="0" w:space="1701" w:equalWidth="1"/>
          <w:docGrid w:linePitch="360"/>
        </w:sectPr>
      </w:pPr>
      <w:r>
        <w:rPr>
          <w:rFonts w:hint="eastAsia" w:hAnsi="宋体"/>
          <w:sz w:val="24"/>
          <w:szCs w:val="24"/>
          <w:highlight w:val="none"/>
        </w:rPr>
        <w:t xml:space="preserve">       </w:t>
      </w:r>
      <w:r/>
    </w:p>
    <w:p>
      <w:pPr>
        <w:pStyle w:val="982"/>
        <w:numPr>
          <w:ilvl w:val="0"/>
          <w:numId w:val="0"/>
        </w:numPr>
        <w:rPr>
          <w:rFonts w:hAnsi="宋体"/>
          <w:color w:val="000000"/>
          <w:highlight w:val="none"/>
        </w:rPr>
      </w:pPr>
      <w:r/>
      <w:bookmarkStart w:id="23" w:name="_Toc16137"/>
      <w:r/>
      <w:bookmarkStart w:id="24" w:name="_Toc18720"/>
      <w:r/>
      <w:bookmarkStart w:id="25" w:name="_Toc17010"/>
      <w:r/>
      <w:bookmarkStart w:id="26" w:name="_Toc15027"/>
      <w:r>
        <w:rPr>
          <w:rFonts w:hint="eastAsia"/>
          <w:color w:val="000000"/>
          <w:highlight w:val="none"/>
        </w:rPr>
        <w:t xml:space="preserve">第四章  合同专用条款表</w:t>
      </w:r>
      <w:bookmarkEnd w:id="23"/>
      <w:r/>
      <w:bookmarkEnd w:id="24"/>
      <w:r/>
      <w:bookmarkEnd w:id="25"/>
      <w:r/>
      <w:bookmarkEnd w:id="26"/>
      <w:r/>
      <w:r/>
    </w:p>
    <w:p>
      <w:pPr>
        <w:pStyle w:val="1003"/>
        <w:ind w:firstLine="480"/>
        <w:rPr>
          <w:rFonts w:hAnsi="宋体"/>
          <w:color w:val="000000"/>
          <w:sz w:val="24"/>
          <w:szCs w:val="24"/>
          <w:highlight w:val="none"/>
        </w:rPr>
      </w:pPr>
      <w:r>
        <w:rPr>
          <w:rFonts w:hint="eastAsia" w:hAnsi="宋体"/>
          <w:color w:val="000000"/>
          <w:sz w:val="24"/>
          <w:szCs w:val="24"/>
          <w:highlight w:val="none"/>
        </w:rPr>
        <w:t xml:space="preserve">本表是对第三章 政府采购合同格式的补充和修改。如果两者之间有抵触，以本专用条款表为准。</w:t>
      </w:r>
      <w:r/>
    </w:p>
    <w:tbl>
      <w:tblPr>
        <w:tblStyle w:val="785"/>
        <w:tblW w:w="95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317"/>
        </w:trPr>
        <w:tc>
          <w:tcPr>
            <w:tcW w:w="1064" w:type="dxa"/>
            <w:vAlign w:val="center"/>
            <w:textDirection w:val="lrTb"/>
            <w:noWrap w:val="false"/>
          </w:tcPr>
          <w:p>
            <w:pPr>
              <w:ind w:firstLine="0"/>
              <w:rPr>
                <w:rFonts w:ascii="宋体" w:hAnsi="宋体"/>
                <w:b/>
                <w:bCs/>
                <w:color w:val="auto"/>
                <w:sz w:val="24"/>
                <w:highlight w:val="none"/>
              </w:rPr>
            </w:pPr>
            <w:r>
              <w:rPr>
                <w:rFonts w:hint="eastAsia" w:ascii="宋体" w:hAnsi="宋体"/>
                <w:b/>
                <w:bCs/>
                <w:color w:val="auto"/>
                <w:sz w:val="24"/>
                <w:highlight w:val="none"/>
              </w:rPr>
              <w:t xml:space="preserve">条款号</w:t>
            </w:r>
            <w:r/>
          </w:p>
        </w:tc>
        <w:tc>
          <w:tcPr>
            <w:tcW w:w="8476" w:type="dxa"/>
            <w:vAlign w:val="center"/>
            <w:textDirection w:val="lrTb"/>
            <w:noWrap w:val="false"/>
          </w:tcPr>
          <w:p>
            <w:pPr>
              <w:ind w:firstLine="2891"/>
              <w:rPr>
                <w:rFonts w:ascii="宋体" w:hAnsi="宋体"/>
                <w:b/>
                <w:bCs/>
                <w:color w:val="auto"/>
                <w:sz w:val="24"/>
                <w:highlight w:val="none"/>
              </w:rPr>
            </w:pPr>
            <w:r>
              <w:rPr>
                <w:rFonts w:hint="eastAsia" w:ascii="宋体" w:hAnsi="宋体"/>
                <w:b/>
                <w:bCs/>
                <w:color w:val="auto"/>
                <w:sz w:val="24"/>
                <w:highlight w:val="none"/>
              </w:rPr>
              <w:t xml:space="preserve">内               容</w:t>
            </w:r>
            <w:r/>
          </w:p>
        </w:tc>
      </w:tr>
      <w:tr>
        <w:trPr>
          <w:trHeight w:val="476"/>
        </w:trPr>
        <w:tc>
          <w:tcPr>
            <w:tcW w:w="1064" w:type="dxa"/>
            <w:vAlign w:val="center"/>
            <w:textDirection w:val="lrTb"/>
            <w:noWrap w:val="false"/>
          </w:tcPr>
          <w:p>
            <w:pPr>
              <w:ind w:firstLine="0"/>
              <w:jc w:val="center"/>
              <w:rPr>
                <w:rFonts w:hint="eastAsia" w:ascii="宋体" w:hAnsi="宋体" w:eastAsia="宋体"/>
                <w:b/>
                <w:bCs/>
                <w:color w:val="auto"/>
                <w:sz w:val="24"/>
                <w:highlight w:val="none"/>
                <w:lang w:eastAsia="zh-CN"/>
              </w:rPr>
            </w:pPr>
            <w:r>
              <w:rPr>
                <w:rFonts w:hint="eastAsia" w:ascii="宋体" w:hAnsi="宋体"/>
                <w:b/>
                <w:bCs/>
                <w:color w:val="auto"/>
                <w:sz w:val="24"/>
                <w:highlight w:val="none"/>
                <w:lang w:val="en-US" w:eastAsia="zh-CN"/>
              </w:rPr>
              <w:t xml:space="preserve">1</w:t>
            </w:r>
            <w:r/>
          </w:p>
        </w:tc>
        <w:tc>
          <w:tcPr>
            <w:tcW w:w="8476" w:type="dxa"/>
            <w:vAlign w:val="center"/>
            <w:textDirection w:val="lrTb"/>
            <w:noWrap w:val="false"/>
          </w:tcPr>
          <w:p>
            <w:pPr>
              <w:pStyle w:val="789"/>
              <w:ind w:firstLine="0"/>
              <w:jc w:val="both"/>
              <w:spacing w:line="460" w:lineRule="exact"/>
              <w:widowControl/>
              <w:rPr>
                <w:rFonts w:ascii="宋体" w:hAnsi="宋体"/>
                <w:color w:val="auto"/>
                <w:sz w:val="24"/>
                <w:highlight w:val="none"/>
              </w:rPr>
            </w:pPr>
            <w:r>
              <w:rPr>
                <w:rFonts w:hint="eastAsia" w:ascii="宋体"/>
                <w:b/>
                <w:bCs/>
                <w:color w:val="auto"/>
                <w:sz w:val="24"/>
                <w:highlight w:val="none"/>
              </w:rPr>
              <w:t xml:space="preserve">★</w:t>
            </w:r>
            <w:r>
              <w:rPr>
                <w:rFonts w:hint="eastAsia" w:ascii="宋体"/>
                <w:color w:val="auto"/>
                <w:sz w:val="24"/>
                <w:highlight w:val="none"/>
              </w:rPr>
              <w:t xml:space="preserve">合同履行期限（交货期）：合同签订之日起</w:t>
            </w:r>
            <w:r>
              <w:rPr>
                <w:rFonts w:hint="eastAsia" w:ascii="宋体"/>
                <w:color w:val="auto"/>
                <w:sz w:val="24"/>
                <w:highlight w:val="none"/>
                <w:lang w:val="en-US" w:eastAsia="zh-CN"/>
              </w:rPr>
              <w:t xml:space="preserve">45</w:t>
            </w:r>
            <w:r>
              <w:rPr>
                <w:rFonts w:hint="eastAsia" w:ascii="宋体"/>
                <w:color w:val="auto"/>
                <w:sz w:val="24"/>
                <w:highlight w:val="none"/>
              </w:rPr>
              <w:t xml:space="preserve">天内完成安装调试，达到预期效果并通过验收。</w:t>
            </w:r>
            <w:r/>
          </w:p>
        </w:tc>
      </w:tr>
      <w:tr>
        <w:trPr>
          <w:trHeight w:val="1295"/>
        </w:trPr>
        <w:tc>
          <w:tcPr>
            <w:tcW w:w="1064" w:type="dxa"/>
            <w:vAlign w:val="center"/>
            <w:textDirection w:val="lrTb"/>
            <w:noWrap w:val="false"/>
          </w:tcPr>
          <w:p>
            <w:pPr>
              <w:ind w:firstLine="0"/>
              <w:jc w:val="center"/>
              <w:rPr>
                <w:rFonts w:hint="eastAsia" w:ascii="宋体" w:hAnsi="宋体" w:eastAsia="宋体"/>
                <w:b/>
                <w:bCs/>
                <w:color w:val="auto"/>
                <w:sz w:val="24"/>
                <w:highlight w:val="none"/>
                <w:lang w:eastAsia="zh-CN"/>
              </w:rPr>
            </w:pPr>
            <w:r>
              <w:rPr>
                <w:rFonts w:hint="eastAsia" w:ascii="宋体" w:hAnsi="宋体"/>
                <w:b/>
                <w:bCs/>
                <w:color w:val="auto"/>
                <w:sz w:val="24"/>
                <w:highlight w:val="none"/>
                <w:lang w:val="en-US" w:eastAsia="zh-CN"/>
              </w:rPr>
              <w:t xml:space="preserve">2</w:t>
            </w:r>
            <w:r/>
          </w:p>
        </w:tc>
        <w:tc>
          <w:tcPr>
            <w:tcW w:w="8476" w:type="dxa"/>
            <w:vAlign w:val="center"/>
            <w:textDirection w:val="lrTb"/>
            <w:noWrap w:val="false"/>
          </w:tcPr>
          <w:p>
            <w:pPr>
              <w:ind w:firstLine="0"/>
              <w:rPr>
                <w:color w:val="auto"/>
                <w:highlight w:val="none"/>
              </w:rPr>
            </w:pPr>
            <w:r>
              <w:rPr>
                <w:rFonts w:hint="eastAsia" w:ascii="宋体" w:hAnsi="宋体"/>
                <w:color w:val="auto"/>
                <w:sz w:val="24"/>
                <w:highlight w:val="none"/>
              </w:rPr>
              <w:t xml:space="preserve">★付款方式：合同签订乙方提供履约银行保函后，项目验收合格并收到发票后1个月内，一次性付清。</w:t>
            </w:r>
            <w:r/>
          </w:p>
        </w:tc>
      </w:tr>
      <w:tr>
        <w:trPr>
          <w:trHeight w:val="514"/>
        </w:trPr>
        <w:tc>
          <w:tcPr>
            <w:tcW w:w="1064" w:type="dxa"/>
            <w:vAlign w:val="center"/>
            <w:textDirection w:val="lrTb"/>
            <w:noWrap w:val="false"/>
          </w:tcPr>
          <w:p>
            <w:pPr>
              <w:ind w:firstLine="0"/>
              <w:jc w:val="center"/>
              <w:rPr>
                <w:rFonts w:hint="eastAsia" w:ascii="宋体" w:hAnsi="宋体" w:eastAsia="宋体"/>
                <w:b/>
                <w:bCs/>
                <w:color w:val="auto"/>
                <w:sz w:val="24"/>
                <w:highlight w:val="none"/>
                <w:lang w:eastAsia="zh-CN"/>
              </w:rPr>
            </w:pPr>
            <w:r>
              <w:rPr>
                <w:rFonts w:hint="eastAsia" w:ascii="宋体" w:hAnsi="宋体"/>
                <w:b/>
                <w:bCs/>
                <w:color w:val="auto"/>
                <w:sz w:val="24"/>
                <w:highlight w:val="none"/>
                <w:lang w:val="en-US" w:eastAsia="zh-CN"/>
              </w:rPr>
              <w:t xml:space="preserve">3</w:t>
            </w:r>
            <w:r/>
          </w:p>
        </w:tc>
        <w:tc>
          <w:tcPr>
            <w:tcW w:w="8476" w:type="dxa"/>
            <w:vAlign w:val="center"/>
            <w:textDirection w:val="lrTb"/>
            <w:noWrap w:val="false"/>
          </w:tcPr>
          <w:p>
            <w:pPr>
              <w:ind w:firstLine="0"/>
              <w:rPr>
                <w:rFonts w:ascii="宋体" w:hAnsi="宋体"/>
                <w:color w:val="auto"/>
                <w:sz w:val="24"/>
                <w:highlight w:val="none"/>
              </w:rPr>
            </w:pPr>
            <w:r>
              <w:rPr>
                <w:rFonts w:hint="eastAsia" w:ascii="宋体" w:hAnsi="宋体"/>
                <w:color w:val="auto"/>
                <w:sz w:val="24"/>
                <w:highlight w:val="none"/>
              </w:rPr>
              <w:t xml:space="preserve">★售后服务要求：双方签署验收合格文件之日起3年（质保期），中标人应对其提供的货物进行免费质保。其中包含系统的设备及附件，提供终身免费升级服务，需提供相关售后服务承诺书。</w:t>
            </w:r>
            <w:r/>
          </w:p>
        </w:tc>
      </w:tr>
    </w:tbl>
    <w:p>
      <w:pPr>
        <w:ind w:firstLine="482"/>
        <w:rPr>
          <w:b/>
          <w:bCs/>
          <w:color w:val="auto"/>
          <w:sz w:val="24"/>
          <w:highlight w:val="none"/>
        </w:rPr>
      </w:pPr>
      <w:r>
        <w:rPr>
          <w:rFonts w:hint="eastAsia"/>
          <w:b/>
          <w:bCs/>
          <w:color w:val="auto"/>
          <w:sz w:val="24"/>
          <w:highlight w:val="none"/>
        </w:rPr>
        <w:t xml:space="preserve">注：本表中标注★号的款项为实质性要求和条件，由采购人根据实际情况设置，投标人必须逐条明确作出满足实质性要求和条件的响应，否则投标无效。</w:t>
      </w:r>
      <w:r/>
    </w:p>
    <w:p>
      <w:pPr>
        <w:pStyle w:val="1003"/>
        <w:ind w:firstLine="480"/>
        <w:jc w:val="left"/>
        <w:rPr>
          <w:rFonts w:hAnsi="宋体"/>
          <w:color w:val="auto"/>
          <w:sz w:val="24"/>
          <w:szCs w:val="24"/>
          <w:highlight w:val="none"/>
        </w:rPr>
        <w:sectPr>
          <w:footnotePr/>
          <w:endnotePr/>
          <w:type w:val="nextPage"/>
          <w:pgSz w:w="11906" w:h="16838" w:orient="portrait"/>
          <w:pgMar w:top="1134" w:right="1134" w:bottom="1134" w:left="1134" w:header="720" w:footer="720" w:gutter="0"/>
          <w:cols w:num="1" w:sep="0" w:space="1701" w:equalWidth="1"/>
          <w:docGrid w:linePitch="360"/>
          <w:titlePg/>
        </w:sectPr>
      </w:pPr>
      <w:r>
        <w:rPr>
          <w:rFonts w:hint="eastAsia" w:hAnsi="宋体"/>
          <w:color w:val="auto"/>
          <w:sz w:val="24"/>
          <w:szCs w:val="24"/>
          <w:highlight w:val="none"/>
        </w:rPr>
        <w:t xml:space="preserve"> </w:t>
      </w:r>
      <w:r/>
    </w:p>
    <w:p>
      <w:pPr>
        <w:ind w:firstLine="480"/>
        <w:jc w:val="center"/>
        <w:rPr>
          <w:rFonts w:eastAsia="黑体"/>
          <w:b/>
          <w:color w:val="auto"/>
          <w:sz w:val="36"/>
          <w:szCs w:val="20"/>
          <w:highlight w:val="none"/>
        </w:rPr>
        <w:outlineLvl w:val="0"/>
      </w:pPr>
      <w:r/>
      <w:bookmarkStart w:id="27" w:name="_Toc10522"/>
      <w:r/>
      <w:bookmarkStart w:id="28" w:name="_Toc26900"/>
      <w:r/>
      <w:bookmarkStart w:id="29" w:name="_Toc168"/>
      <w:r/>
      <w:bookmarkStart w:id="30" w:name="_Toc10674"/>
      <w:r/>
      <w:bookmarkStart w:id="31" w:name="_Toc859"/>
      <w:r/>
      <w:bookmarkStart w:id="32" w:name="_Toc19349"/>
      <w:r>
        <w:rPr>
          <w:rFonts w:hint="eastAsia" w:eastAsia="黑体"/>
          <w:b/>
          <w:color w:val="auto"/>
          <w:sz w:val="36"/>
          <w:szCs w:val="20"/>
          <w:highlight w:val="none"/>
        </w:rPr>
        <w:t xml:space="preserve">第五章  采购需求</w:t>
      </w:r>
      <w:bookmarkEnd w:id="27"/>
      <w:r/>
      <w:bookmarkEnd w:id="28"/>
      <w:r/>
      <w:bookmarkEnd w:id="29"/>
      <w:r/>
      <w:bookmarkEnd w:id="30"/>
      <w:r/>
      <w:bookmarkEnd w:id="31"/>
      <w:r/>
      <w:bookmarkEnd w:id="32"/>
      <w:r/>
      <w:r/>
    </w:p>
    <w:p>
      <w:pPr>
        <w:ind w:firstLine="480"/>
        <w:rPr>
          <w:color w:val="auto"/>
          <w:sz w:val="24"/>
          <w:highlight w:val="none"/>
        </w:rPr>
      </w:pPr>
      <w:r>
        <w:rPr>
          <w:rFonts w:hint="eastAsia"/>
          <w:color w:val="auto"/>
          <w:sz w:val="24"/>
          <w:highlight w:val="none"/>
        </w:rPr>
        <w:t xml:space="preserve">说明：本项目采购方式为公开招标,属性为</w:t>
      </w:r>
      <w:r>
        <w:rPr>
          <w:rFonts w:hint="eastAsia"/>
          <w:color w:val="auto"/>
          <w:sz w:val="24"/>
          <w:highlight w:val="none"/>
          <w:u w:val="single"/>
        </w:rPr>
        <w:t xml:space="preserve">货物</w:t>
      </w:r>
      <w:r>
        <w:rPr>
          <w:rFonts w:hint="eastAsia"/>
          <w:color w:val="auto"/>
          <w:sz w:val="24"/>
          <w:highlight w:val="none"/>
        </w:rPr>
        <w:t xml:space="preserve">，</w:t>
      </w:r>
      <w:r>
        <w:rPr>
          <w:rFonts w:hint="eastAsia" w:ascii="宋体"/>
          <w:color w:val="auto"/>
          <w:sz w:val="24"/>
          <w:szCs w:val="21"/>
          <w:highlight w:val="none"/>
        </w:rPr>
        <w:t xml:space="preserve">采购标的对应的中小企业划分标准所属行业具体详见</w:t>
      </w:r>
      <w:r>
        <w:rPr>
          <w:rFonts w:hint="eastAsia" w:ascii="宋体"/>
          <w:color w:val="auto"/>
          <w:sz w:val="24"/>
          <w:szCs w:val="21"/>
          <w:highlight w:val="none"/>
          <w:u w:val="single"/>
        </w:rPr>
        <w:t xml:space="preserve">货物采购清单</w:t>
      </w:r>
      <w:r>
        <w:rPr>
          <w:rFonts w:hint="eastAsia" w:ascii="宋体"/>
          <w:color w:val="auto"/>
          <w:sz w:val="24"/>
          <w:szCs w:val="21"/>
          <w:highlight w:val="none"/>
        </w:rPr>
        <w:t xml:space="preserve">。</w:t>
      </w:r>
      <w:r/>
    </w:p>
    <w:p>
      <w:pPr>
        <w:numPr>
          <w:ilvl w:val="0"/>
          <w:numId w:val="4"/>
        </w:numPr>
        <w:ind w:firstLine="480"/>
        <w:rPr>
          <w:rFonts w:ascii="宋体"/>
          <w:color w:val="auto"/>
          <w:sz w:val="24"/>
          <w:highlight w:val="none"/>
        </w:rPr>
      </w:pPr>
      <w:r>
        <w:rPr>
          <w:rFonts w:hint="eastAsia" w:ascii="宋体"/>
          <w:color w:val="auto"/>
          <w:sz w:val="24"/>
          <w:highlight w:val="none"/>
        </w:rPr>
        <w:t xml:space="preserve">根</w:t>
      </w:r>
      <w:r>
        <w:rPr>
          <w:rFonts w:hint="eastAsia" w:ascii="宋体"/>
          <w:color w:val="auto"/>
          <w:sz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numPr>
          <w:ilvl w:val="0"/>
          <w:numId w:val="4"/>
        </w:numPr>
        <w:ind w:firstLine="480"/>
        <w:rPr>
          <w:rFonts w:hint="eastAsia" w:ascii="宋体"/>
          <w:b/>
          <w:bCs/>
          <w:color w:val="auto"/>
          <w:sz w:val="24"/>
          <w:highlight w:val="none"/>
          <w:u w:val="single"/>
        </w:rPr>
      </w:pPr>
      <w:r>
        <w:rPr>
          <w:rFonts w:hint="eastAsia" w:ascii="宋体"/>
          <w:color w:val="auto"/>
          <w:sz w:val="24"/>
          <w:highlight w:val="none"/>
        </w:rPr>
        <w:t xml:space="preserve">本项目核心产品为：</w:t>
      </w:r>
      <w:r>
        <w:rPr>
          <w:rFonts w:hint="eastAsia" w:ascii="宋体"/>
          <w:b/>
          <w:bCs/>
          <w:color w:val="auto"/>
          <w:sz w:val="24"/>
          <w:highlight w:val="none"/>
          <w:u w:val="single"/>
        </w:rPr>
        <w:t xml:space="preserve"> 天轨悬吊康复训练系统 </w:t>
      </w:r>
      <w:r/>
    </w:p>
    <w:p>
      <w:pPr>
        <w:ind w:left="0" w:firstLine="0"/>
        <w:keepLines w:val="0"/>
        <w:keepNext w:val="0"/>
        <w:pageBreakBefore w:val="0"/>
        <w:spacing w:line="360" w:lineRule="auto"/>
        <w:widowControl w:val="off"/>
        <w:rPr>
          <w:rFonts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一、项目概况</w:t>
      </w:r>
      <w:r/>
    </w:p>
    <w:p>
      <w:pPr>
        <w:ind w:firstLine="480"/>
        <w:keepLines w:val="0"/>
        <w:keepNext w:val="0"/>
        <w:pageBreakBefore w:val="0"/>
        <w:spacing w:line="360" w:lineRule="auto"/>
        <w:widowControl w:val="off"/>
        <w:rPr>
          <w:color w:val="auto"/>
          <w:sz w:val="24"/>
          <w:highlight w:val="none"/>
        </w:rPr>
      </w:pPr>
      <w:r>
        <w:rPr>
          <w:rFonts w:hint="eastAsia" w:ascii="新宋体" w:hAnsi="新宋体" w:eastAsia="新宋体" w:cs="新宋体"/>
          <w:color w:val="auto"/>
          <w:sz w:val="24"/>
          <w:highlight w:val="none"/>
        </w:rPr>
        <w:t xml:space="preserve">为更好满足特殊儿童康复、特教需求，</w:t>
      </w:r>
      <w:r>
        <w:rPr>
          <w:rFonts w:hint="eastAsia" w:ascii="新宋体" w:hAnsi="新宋体" w:eastAsia="新宋体" w:cs="新宋体"/>
          <w:color w:val="auto"/>
          <w:sz w:val="24"/>
          <w:highlight w:val="none"/>
          <w:lang w:val="en-US" w:eastAsia="zh-CN"/>
        </w:rPr>
        <w:t xml:space="preserve">连云港市儿童福利院</w:t>
      </w:r>
      <w:r>
        <w:rPr>
          <w:rFonts w:hint="eastAsia" w:ascii="新宋体" w:hAnsi="新宋体" w:eastAsia="新宋体" w:cs="新宋体"/>
          <w:color w:val="auto"/>
          <w:sz w:val="24"/>
          <w:highlight w:val="none"/>
        </w:rPr>
        <w:t xml:space="preserve">采购一批儿童康复、特教康复设备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具体详见技术参数</w:t>
      </w:r>
      <w:r>
        <w:rPr>
          <w:rFonts w:hint="eastAsia" w:ascii="宋体" w:hAnsi="宋体" w:cs="宋体"/>
          <w:color w:val="auto"/>
          <w:sz w:val="24"/>
          <w:highlight w:val="none"/>
        </w:rPr>
        <w:t xml:space="preserve">。</w:t>
      </w:r>
      <w:r/>
    </w:p>
    <w:p>
      <w:pPr>
        <w:ind w:firstLine="482"/>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cs="Arial"/>
          <w:b/>
          <w:color w:val="auto"/>
          <w:sz w:val="24"/>
          <w:szCs w:val="22"/>
          <w:highlight w:val="none"/>
        </w:rPr>
      </w:pPr>
      <w:r>
        <w:rPr>
          <w:rFonts w:hint="eastAsia" w:ascii="宋体" w:cs="Arial"/>
          <w:b/>
          <w:color w:val="auto"/>
          <w:sz w:val="24"/>
          <w:szCs w:val="22"/>
          <w:highlight w:val="none"/>
          <w:lang w:val="en-US" w:eastAsia="zh-CN"/>
        </w:rPr>
        <w:t xml:space="preserve">本</w:t>
      </w:r>
      <w:r>
        <w:rPr>
          <w:rFonts w:hint="eastAsia" w:ascii="宋体" w:cs="Arial"/>
          <w:b/>
          <w:color w:val="auto"/>
          <w:sz w:val="24"/>
          <w:szCs w:val="22"/>
          <w:highlight w:val="none"/>
        </w:rPr>
        <w:t xml:space="preserve">项目分为</w:t>
      </w:r>
      <w:r>
        <w:rPr>
          <w:rFonts w:hint="eastAsia" w:ascii="宋体" w:cs="Arial"/>
          <w:b/>
          <w:color w:val="auto"/>
          <w:sz w:val="24"/>
          <w:szCs w:val="22"/>
          <w:highlight w:val="none"/>
          <w:lang w:val="en-US" w:eastAsia="zh-CN"/>
        </w:rPr>
        <w:t xml:space="preserve">一</w:t>
      </w:r>
      <w:r>
        <w:rPr>
          <w:rFonts w:hint="eastAsia" w:ascii="宋体" w:cs="Arial"/>
          <w:b/>
          <w:color w:val="auto"/>
          <w:sz w:val="24"/>
          <w:szCs w:val="22"/>
          <w:highlight w:val="none"/>
        </w:rPr>
        <w:t xml:space="preserve">个</w:t>
      </w:r>
      <w:r>
        <w:rPr>
          <w:rFonts w:hint="eastAsia" w:ascii="宋体" w:cs="Arial"/>
          <w:b/>
          <w:color w:val="auto"/>
          <w:sz w:val="24"/>
          <w:szCs w:val="22"/>
          <w:highlight w:val="none"/>
          <w:lang w:val="en-US" w:eastAsia="zh-CN"/>
        </w:rPr>
        <w:t xml:space="preserve">采购包</w:t>
      </w:r>
      <w:r>
        <w:rPr>
          <w:rFonts w:hint="eastAsia" w:ascii="宋体" w:cs="Arial"/>
          <w:b/>
          <w:color w:val="auto"/>
          <w:sz w:val="24"/>
          <w:szCs w:val="22"/>
          <w:highlight w:val="none"/>
        </w:rPr>
        <w:t xml:space="preserve">：</w:t>
      </w:r>
      <w:r/>
    </w:p>
    <w:p>
      <w:pPr>
        <w:ind w:firstLine="480"/>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项目</w:t>
      </w:r>
      <w:r>
        <w:rPr>
          <w:rFonts w:hint="eastAsia" w:ascii="宋体" w:hAnsi="宋体" w:cs="宋体"/>
          <w:b/>
          <w:bCs/>
          <w:color w:val="auto"/>
          <w:sz w:val="24"/>
          <w:highlight w:val="none"/>
        </w:rPr>
        <w:t xml:space="preserve">编号：</w:t>
      </w:r>
      <w:r>
        <w:rPr>
          <w:rFonts w:hint="eastAsia" w:ascii="宋体" w:hAnsi="宋体"/>
          <w:color w:val="auto"/>
          <w:sz w:val="24"/>
          <w:highlight w:val="none"/>
          <w:lang w:eastAsia="zh-CN"/>
        </w:rPr>
        <w:t xml:space="preserve">JSZC-320700-JSJY-G2025-0066</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名称：</w:t>
      </w:r>
      <w:r>
        <w:rPr>
          <w:rFonts w:hint="eastAsia" w:ascii="宋体" w:hAnsi="宋体" w:cs="宋体"/>
          <w:color w:val="auto"/>
          <w:sz w:val="24"/>
          <w:highlight w:val="none"/>
          <w:lang w:val="en-US" w:eastAsia="zh-CN"/>
        </w:rPr>
        <w:t xml:space="preserve">连云港市</w:t>
      </w:r>
      <w:r>
        <w:rPr>
          <w:rFonts w:hint="eastAsia" w:ascii="宋体" w:hAnsi="宋体" w:cs="宋体"/>
          <w:color w:val="auto"/>
          <w:sz w:val="24"/>
          <w:highlight w:val="none"/>
          <w:lang w:eastAsia="zh-CN"/>
        </w:rPr>
        <w:t xml:space="preserve">儿童福利院康复设备采购</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最高限价</w:t>
      </w:r>
      <w:r>
        <w:rPr>
          <w:rFonts w:hint="eastAsia" w:ascii="宋体" w:hAnsi="宋体" w:cs="宋体"/>
          <w:color w:val="auto"/>
          <w:sz w:val="24"/>
          <w:highlight w:val="none"/>
        </w:rPr>
        <w:t xml:space="preserve">：</w:t>
      </w:r>
      <w:r>
        <w:rPr>
          <w:rFonts w:hint="eastAsia" w:ascii="宋体" w:hAnsi="宋体"/>
          <w:color w:val="auto"/>
          <w:sz w:val="24"/>
          <w:highlight w:val="none"/>
        </w:rPr>
        <w:t xml:space="preserve">人民币</w:t>
      </w:r>
      <w:r>
        <w:rPr>
          <w:rFonts w:hint="eastAsia" w:ascii="宋体" w:hAnsi="宋体"/>
          <w:color w:val="auto"/>
          <w:sz w:val="24"/>
          <w:highlight w:val="none"/>
          <w:u w:val="single"/>
          <w:lang w:val="en-US" w:eastAsia="zh-CN"/>
        </w:rPr>
        <w:t xml:space="preserve"> 116 </w:t>
      </w:r>
      <w:r>
        <w:rPr>
          <w:rFonts w:hint="eastAsia" w:ascii="宋体" w:hAnsi="宋体" w:cs="宋体"/>
          <w:color w:val="auto"/>
          <w:sz w:val="24"/>
          <w:highlight w:val="none"/>
        </w:rPr>
        <w:t xml:space="preserve">万元，投标报价超过</w:t>
      </w:r>
      <w:r>
        <w:rPr>
          <w:rFonts w:hint="eastAsia" w:ascii="宋体" w:hAnsi="宋体" w:cs="宋体"/>
          <w:color w:val="auto"/>
          <w:sz w:val="24"/>
          <w:highlight w:val="none"/>
          <w:lang w:val="en-US" w:eastAsia="zh-CN"/>
        </w:rPr>
        <w:t xml:space="preserve">最高限价</w:t>
      </w:r>
      <w:r>
        <w:rPr>
          <w:rFonts w:hint="eastAsia" w:ascii="宋体" w:hAnsi="宋体" w:cs="宋体"/>
          <w:color w:val="auto"/>
          <w:sz w:val="24"/>
          <w:highlight w:val="none"/>
        </w:rPr>
        <w:t xml:space="preserve">的投标无效。</w:t>
      </w:r>
      <w:r/>
    </w:p>
    <w:p>
      <w:pPr>
        <w:numPr>
          <w:ilvl w:val="0"/>
          <w:numId w:val="5"/>
        </w:numPr>
        <w:ind w:left="0" w:firstLine="0"/>
        <w:keepLines w:val="0"/>
        <w:keepNext w:val="0"/>
        <w:pageBreakBefore w:val="0"/>
        <w:spacing w:line="360" w:lineRule="auto"/>
        <w:widowControl w:val="off"/>
        <w:rPr>
          <w:rFonts w:hint="eastAsia"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货物清单</w:t>
      </w:r>
      <w:r/>
    </w:p>
    <w:tbl>
      <w:tblPr>
        <w:tblStyle w:val="785"/>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3537"/>
        <w:gridCol w:w="1363"/>
        <w:gridCol w:w="1157"/>
        <w:gridCol w:w="1808"/>
      </w:tblGrid>
      <w:tr>
        <w:trPr>
          <w:jc w:val="center"/>
        </w:trPr>
        <w:tc>
          <w:tcPr>
            <w:shd w:val="clear" w:color="auto" w:fill="auto"/>
            <w:tcW w:w="808" w:type="dxa"/>
            <w:vAlign w:val="center"/>
            <w:textDirection w:val="lrTb"/>
            <w:noWrap w:val="false"/>
          </w:tcPr>
          <w:p>
            <w:pPr>
              <w:ind w:left="0" w:firstLine="0"/>
              <w:jc w:val="center"/>
              <w:spacing w:line="360" w:lineRule="auto"/>
              <w:widowControl/>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序号</w:t>
            </w:r>
            <w:r/>
          </w:p>
        </w:tc>
        <w:tc>
          <w:tcPr>
            <w:shd w:val="clear" w:color="auto" w:fill="auto"/>
            <w:tcW w:w="3537"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货物名称</w:t>
            </w:r>
            <w:r/>
          </w:p>
        </w:tc>
        <w:tc>
          <w:tcPr>
            <w:shd w:val="clear" w:color="auto" w:fill="auto"/>
            <w:tcW w:w="1363" w:type="dxa"/>
            <w:vAlign w:val="center"/>
            <w:textDirection w:val="lrTb"/>
            <w:noWrap w:val="false"/>
          </w:tcPr>
          <w:p>
            <w:pPr>
              <w:ind w:left="0" w:firstLine="0"/>
              <w:jc w:val="center"/>
              <w:spacing w:line="360" w:lineRule="auto"/>
              <w:widowControl/>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数量</w:t>
            </w:r>
            <w:r/>
          </w:p>
        </w:tc>
        <w:tc>
          <w:tcPr>
            <w:shd w:val="clear" w:color="auto" w:fill="auto"/>
            <w:tcW w:w="1157" w:type="dxa"/>
            <w:vAlign w:val="center"/>
            <w:textDirection w:val="lrTb"/>
            <w:noWrap w:val="false"/>
          </w:tcPr>
          <w:p>
            <w:pPr>
              <w:ind w:left="0" w:firstLine="0"/>
              <w:jc w:val="center"/>
              <w:spacing w:line="360" w:lineRule="auto"/>
              <w:widowControl/>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单位</w:t>
            </w:r>
            <w:r/>
          </w:p>
        </w:tc>
        <w:tc>
          <w:tcPr>
            <w:shd w:val="clear" w:color="auto" w:fill="auto"/>
            <w:tcW w:w="1808" w:type="dxa"/>
            <w:textDirection w:val="lrTb"/>
            <w:noWrap w:val="false"/>
          </w:tcPr>
          <w:p>
            <w:pPr>
              <w:ind w:left="0" w:firstLine="0"/>
              <w:jc w:val="center"/>
              <w:spacing w:line="360" w:lineRule="auto"/>
              <w:widowControl/>
              <w:rPr>
                <w:rFonts w:hint="eastAsia"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中小企业划分标准所属行业</w:t>
            </w:r>
            <w:r/>
          </w:p>
        </w:tc>
      </w:tr>
      <w:tr>
        <w:trPr>
          <w:jc w:val="center"/>
          <w:trHeight w:val="454"/>
        </w:trPr>
        <w:tc>
          <w:tcPr>
            <w:shd w:val="clear" w:color="auto" w:fill="auto"/>
            <w:tcW w:w="808" w:type="dxa"/>
            <w:vAlign w:val="center"/>
            <w:textDirection w:val="lrTb"/>
            <w:noWrap w:val="false"/>
          </w:tcPr>
          <w:p>
            <w:pPr>
              <w:ind w:left="0" w:firstLine="0"/>
              <w:jc w:val="center"/>
              <w:spacing w:line="240" w:lineRule="auto"/>
              <w:widowControl/>
              <w:rPr>
                <w:rFonts w:hint="eastAsia" w:ascii="宋体" w:hAnsi="宋体" w:eastAsia="宋体" w:cs="Helvetica"/>
                <w:color w:val="auto"/>
                <w:sz w:val="24"/>
                <w:szCs w:val="24"/>
                <w:highlight w:val="none"/>
                <w:lang w:val="en-US" w:eastAsia="zh-CN"/>
              </w:rPr>
            </w:pPr>
            <w:r>
              <w:rPr>
                <w:rFonts w:hint="eastAsia" w:ascii="宋体" w:hAnsi="宋体" w:cs="Helvetica"/>
                <w:color w:val="auto"/>
                <w:sz w:val="24"/>
                <w:szCs w:val="24"/>
                <w:highlight w:val="none"/>
                <w:lang w:val="en-US" w:eastAsia="zh-CN"/>
              </w:rPr>
              <w:t xml:space="preserve">1</w:t>
            </w:r>
            <w:r/>
          </w:p>
        </w:tc>
        <w:tc>
          <w:tcPr>
            <w:shd w:val="clear" w:color="auto" w:fill="auto"/>
            <w:tcW w:w="3537"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便携式多媒体情景地面互动系统(分类版）</w:t>
            </w:r>
            <w:r/>
          </w:p>
        </w:tc>
        <w:tc>
          <w:tcPr>
            <w:shd w:val="clear" w:color="auto" w:fill="auto"/>
            <w:tcW w:w="1363" w:type="dxa"/>
            <w:vAlign w:val="center"/>
            <w:textDirection w:val="lrTb"/>
            <w:noWrap w:val="false"/>
          </w:tcPr>
          <w:p>
            <w:pPr>
              <w:ind w:left="0" w:firstLine="0"/>
              <w:jc w:val="center"/>
              <w:spacing w:line="240" w:lineRule="auto"/>
              <w:widowControl/>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1</w:t>
            </w:r>
            <w:r/>
          </w:p>
        </w:tc>
        <w:tc>
          <w:tcPr>
            <w:shd w:val="clear" w:color="auto" w:fill="auto"/>
            <w:tcW w:w="1157" w:type="dxa"/>
            <w:vAlign w:val="center"/>
            <w:textDirection w:val="lrTb"/>
            <w:noWrap w:val="false"/>
          </w:tcPr>
          <w:p>
            <w:pPr>
              <w:ind w:left="0" w:firstLine="0"/>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套</w:t>
            </w:r>
            <w:r/>
          </w:p>
        </w:tc>
        <w:tc>
          <w:tcPr>
            <w:shd w:val="clear" w:color="auto" w:fill="auto"/>
            <w:tcW w:w="1808" w:type="dxa"/>
            <w:vAlign w:val="center"/>
            <w:textDirection w:val="lrTb"/>
            <w:noWrap w:val="false"/>
          </w:tcPr>
          <w:p>
            <w:pPr>
              <w:ind w:left="0" w:firstLine="0"/>
              <w:jc w:val="center"/>
              <w:spacing w:line="240" w:lineRule="auto"/>
              <w:widowControl/>
              <w:rPr>
                <w:rFonts w:hint="eastAsia" w:ascii="宋体" w:hAnsi="宋体" w:cs="宋体"/>
                <w:color w:val="auto"/>
                <w:sz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Height w:val="454"/>
        </w:trPr>
        <w:tc>
          <w:tcPr>
            <w:shd w:val="clear" w:color="auto" w:fill="auto"/>
            <w:tcW w:w="808" w:type="dxa"/>
            <w:vAlign w:val="center"/>
            <w:textDirection w:val="lrTb"/>
            <w:noWrap w:val="false"/>
          </w:tcPr>
          <w:p>
            <w:pPr>
              <w:ind w:left="0" w:firstLine="0"/>
              <w:jc w:val="center"/>
              <w:spacing w:line="240" w:lineRule="auto"/>
              <w:widowControl/>
              <w:rPr>
                <w:rFonts w:hint="eastAsia" w:ascii="宋体" w:hAnsi="宋体" w:eastAsia="宋体" w:cs="Helvetica"/>
                <w:color w:val="auto"/>
                <w:sz w:val="24"/>
                <w:szCs w:val="24"/>
                <w:highlight w:val="none"/>
                <w:lang w:val="en-US" w:eastAsia="zh-CN"/>
              </w:rPr>
            </w:pPr>
            <w:r>
              <w:rPr>
                <w:rFonts w:hint="eastAsia" w:ascii="宋体" w:hAnsi="宋体" w:cs="Helvetica"/>
                <w:color w:val="auto"/>
                <w:sz w:val="24"/>
                <w:szCs w:val="24"/>
                <w:highlight w:val="none"/>
                <w:lang w:val="en-US" w:eastAsia="zh-CN"/>
              </w:rPr>
              <w:t xml:space="preserve">2</w:t>
            </w:r>
            <w:r/>
          </w:p>
        </w:tc>
        <w:tc>
          <w:tcPr>
            <w:shd w:val="clear" w:color="auto" w:fill="auto"/>
            <w:tcW w:w="3537"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沉浸式情景互动系统</w:t>
            </w:r>
            <w:r/>
          </w:p>
        </w:tc>
        <w:tc>
          <w:tcPr>
            <w:shd w:val="clear" w:color="auto" w:fill="auto"/>
            <w:tcW w:w="1363" w:type="dxa"/>
            <w:vAlign w:val="center"/>
            <w:textDirection w:val="lrTb"/>
            <w:noWrap w:val="false"/>
          </w:tcPr>
          <w:p>
            <w:pPr>
              <w:ind w:left="0" w:firstLine="0"/>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p>
        </w:tc>
        <w:tc>
          <w:tcPr>
            <w:shd w:val="clear" w:color="auto" w:fill="auto"/>
            <w:tcW w:w="1157" w:type="dxa"/>
            <w:vAlign w:val="center"/>
            <w:textDirection w:val="lrTb"/>
            <w:noWrap w:val="false"/>
          </w:tcPr>
          <w:p>
            <w:pPr>
              <w:ind w:left="0" w:firstLine="0"/>
              <w:jc w:val="center"/>
              <w:spacing w:line="24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套</w:t>
            </w:r>
            <w:r/>
          </w:p>
        </w:tc>
        <w:tc>
          <w:tcPr>
            <w:shd w:val="clear" w:color="auto" w:fill="auto"/>
            <w:tcW w:w="1808" w:type="dxa"/>
            <w:vAlign w:val="center"/>
            <w:textDirection w:val="lrTb"/>
            <w:noWrap w:val="false"/>
          </w:tcPr>
          <w:p>
            <w:pPr>
              <w:ind w:left="0" w:firstLine="0"/>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工业</w:t>
            </w:r>
            <w:r/>
          </w:p>
        </w:tc>
      </w:tr>
      <w:tr>
        <w:trPr>
          <w:jc w:val="center"/>
          <w:trHeight w:val="454"/>
        </w:trPr>
        <w:tc>
          <w:tcPr>
            <w:shd w:val="clear" w:color="auto" w:fill="auto"/>
            <w:tcW w:w="808" w:type="dxa"/>
            <w:vAlign w:val="center"/>
            <w:textDirection w:val="lrTb"/>
            <w:noWrap w:val="false"/>
          </w:tcPr>
          <w:p>
            <w:pPr>
              <w:ind w:left="0" w:firstLine="0"/>
              <w:jc w:val="center"/>
              <w:spacing w:line="240" w:lineRule="auto"/>
              <w:widowControl/>
              <w:rPr>
                <w:rFonts w:hint="eastAsia" w:ascii="宋体" w:hAnsi="宋体" w:eastAsia="宋体" w:cs="Helvetica"/>
                <w:color w:val="auto"/>
                <w:sz w:val="24"/>
                <w:szCs w:val="24"/>
                <w:highlight w:val="none"/>
                <w:lang w:val="en-US" w:eastAsia="zh-CN"/>
              </w:rPr>
            </w:pPr>
            <w:r>
              <w:rPr>
                <w:rFonts w:hint="eastAsia" w:ascii="宋体" w:hAnsi="宋体" w:cs="Helvetica"/>
                <w:color w:val="auto"/>
                <w:sz w:val="24"/>
                <w:szCs w:val="24"/>
                <w:highlight w:val="none"/>
                <w:lang w:val="en-US" w:eastAsia="zh-CN"/>
              </w:rPr>
              <w:t xml:space="preserve">3</w:t>
            </w:r>
            <w:r/>
          </w:p>
        </w:tc>
        <w:tc>
          <w:tcPr>
            <w:shd w:val="clear" w:color="auto" w:fill="auto"/>
            <w:tcW w:w="3537"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推球互动训练系统</w:t>
            </w:r>
            <w:r/>
          </w:p>
        </w:tc>
        <w:tc>
          <w:tcPr>
            <w:shd w:val="clear" w:color="auto" w:fill="auto"/>
            <w:tcW w:w="1363" w:type="dxa"/>
            <w:vAlign w:val="center"/>
            <w:textDirection w:val="lrTb"/>
            <w:noWrap w:val="false"/>
          </w:tcPr>
          <w:p>
            <w:pPr>
              <w:ind w:left="0" w:firstLine="0"/>
              <w:jc w:val="center"/>
              <w:spacing w:line="240" w:lineRule="auto"/>
              <w:widowControl/>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1</w:t>
            </w:r>
            <w:r/>
          </w:p>
        </w:tc>
        <w:tc>
          <w:tcPr>
            <w:shd w:val="clear" w:color="auto" w:fill="auto"/>
            <w:tcW w:w="1157" w:type="dxa"/>
            <w:vAlign w:val="center"/>
            <w:textDirection w:val="lrTb"/>
            <w:noWrap w:val="false"/>
          </w:tcPr>
          <w:p>
            <w:pPr>
              <w:ind w:left="0" w:firstLine="0"/>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套</w:t>
            </w:r>
            <w:r/>
          </w:p>
        </w:tc>
        <w:tc>
          <w:tcPr>
            <w:shd w:val="clear" w:color="auto" w:fill="auto"/>
            <w:tcW w:w="1808" w:type="dxa"/>
            <w:vAlign w:val="center"/>
            <w:textDirection w:val="lrTb"/>
            <w:noWrap w:val="false"/>
          </w:tcPr>
          <w:p>
            <w:pPr>
              <w:ind w:left="0" w:firstLine="0"/>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工业</w:t>
            </w:r>
            <w:r/>
          </w:p>
        </w:tc>
      </w:tr>
      <w:tr>
        <w:trPr>
          <w:jc w:val="center"/>
          <w:trHeight w:val="454"/>
        </w:trPr>
        <w:tc>
          <w:tcPr>
            <w:shd w:val="clear" w:color="auto" w:fill="auto"/>
            <w:tcW w:w="808" w:type="dxa"/>
            <w:vAlign w:val="center"/>
            <w:textDirection w:val="lrTb"/>
            <w:noWrap w:val="false"/>
          </w:tcPr>
          <w:p>
            <w:pPr>
              <w:ind w:left="0" w:firstLine="0"/>
              <w:jc w:val="center"/>
              <w:spacing w:line="240" w:lineRule="auto"/>
              <w:widowControl/>
              <w:rPr>
                <w:rFonts w:hint="eastAsia" w:ascii="宋体" w:hAnsi="宋体" w:eastAsia="宋体" w:cs="Helvetica"/>
                <w:color w:val="auto"/>
                <w:sz w:val="24"/>
                <w:szCs w:val="24"/>
                <w:highlight w:val="none"/>
                <w:lang w:val="en-US" w:eastAsia="zh-CN"/>
              </w:rPr>
            </w:pPr>
            <w:r>
              <w:rPr>
                <w:rFonts w:hint="eastAsia" w:ascii="宋体" w:hAnsi="宋体" w:cs="Helvetica"/>
                <w:color w:val="auto"/>
                <w:sz w:val="24"/>
                <w:szCs w:val="24"/>
                <w:highlight w:val="none"/>
                <w:lang w:val="en-US" w:eastAsia="zh-CN"/>
              </w:rPr>
              <w:t xml:space="preserve">4</w:t>
            </w:r>
            <w:r/>
          </w:p>
        </w:tc>
        <w:tc>
          <w:tcPr>
            <w:shd w:val="clear" w:color="auto" w:fill="auto"/>
            <w:tcW w:w="3537"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创意涂鸦体验系统</w:t>
            </w:r>
            <w:r/>
          </w:p>
        </w:tc>
        <w:tc>
          <w:tcPr>
            <w:shd w:val="clear" w:color="auto" w:fill="auto"/>
            <w:tcW w:w="1363" w:type="dxa"/>
            <w:vAlign w:val="center"/>
            <w:textDirection w:val="lrTb"/>
            <w:noWrap w:val="false"/>
          </w:tcPr>
          <w:p>
            <w:pPr>
              <w:ind w:left="0" w:firstLine="0"/>
              <w:jc w:val="center"/>
              <w:spacing w:line="240" w:lineRule="auto"/>
              <w:widowControl/>
              <w:rPr>
                <w:rFonts w:hint="default" w:ascii="宋体" w:hAnsi="宋体" w:eastAsia="宋体" w:cs="Helvetica"/>
                <w:color w:val="auto"/>
                <w:sz w:val="24"/>
                <w:szCs w:val="24"/>
                <w:highlight w:val="none"/>
              </w:rPr>
            </w:pPr>
            <w:r>
              <w:rPr>
                <w:rFonts w:hint="eastAsia" w:ascii="宋体" w:hAnsi="宋体" w:cs="宋体"/>
                <w:color w:val="auto"/>
                <w:sz w:val="24"/>
                <w:highlight w:val="none"/>
                <w:lang w:val="en-US" w:eastAsia="zh-CN"/>
              </w:rPr>
              <w:t xml:space="preserve">1</w:t>
            </w:r>
            <w:r/>
          </w:p>
        </w:tc>
        <w:tc>
          <w:tcPr>
            <w:shd w:val="clear" w:color="auto" w:fill="auto"/>
            <w:tcW w:w="1157" w:type="dxa"/>
            <w:vAlign w:val="center"/>
            <w:textDirection w:val="lrTb"/>
            <w:noWrap w:val="false"/>
          </w:tcPr>
          <w:p>
            <w:pPr>
              <w:ind w:left="0" w:firstLine="0"/>
              <w:jc w:val="center"/>
              <w:spacing w:line="240" w:lineRule="auto"/>
              <w:widowControl/>
              <w:rPr>
                <w:rFonts w:hint="default" w:ascii="宋体" w:hAnsi="宋体" w:eastAsia="宋体" w:cs="Helvetica"/>
                <w:color w:val="auto"/>
                <w:sz w:val="24"/>
                <w:szCs w:val="24"/>
                <w:highlight w:val="none"/>
              </w:rPr>
            </w:pPr>
            <w:r>
              <w:rPr>
                <w:rFonts w:hint="eastAsia" w:ascii="宋体" w:hAnsi="宋体" w:cs="宋体"/>
                <w:color w:val="auto"/>
                <w:sz w:val="24"/>
                <w:highlight w:val="none"/>
                <w:lang w:val="en-US" w:eastAsia="zh-CN"/>
              </w:rPr>
              <w:t xml:space="preserve">套</w:t>
            </w:r>
            <w:r/>
          </w:p>
        </w:tc>
        <w:tc>
          <w:tcPr>
            <w:shd w:val="clear" w:color="auto" w:fill="auto"/>
            <w:tcW w:w="1808" w:type="dxa"/>
            <w:vAlign w:val="center"/>
            <w:textDirection w:val="lrTb"/>
            <w:noWrap w:val="false"/>
          </w:tcPr>
          <w:p>
            <w:pPr>
              <w:ind w:left="0" w:firstLine="0"/>
              <w:jc w:val="center"/>
              <w:spacing w:line="240" w:lineRule="auto"/>
              <w:widowControl/>
              <w:rPr>
                <w:rFonts w:hint="default"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Height w:val="454"/>
        </w:trPr>
        <w:tc>
          <w:tcPr>
            <w:shd w:val="clear" w:color="auto" w:fill="auto"/>
            <w:tcW w:w="808" w:type="dxa"/>
            <w:vAlign w:val="center"/>
            <w:textDirection w:val="lrTb"/>
            <w:noWrap w:val="false"/>
          </w:tcPr>
          <w:p>
            <w:pPr>
              <w:ind w:left="0" w:firstLine="0"/>
              <w:jc w:val="center"/>
              <w:spacing w:line="240" w:lineRule="auto"/>
              <w:widowControl/>
              <w:rPr>
                <w:rFonts w:hint="default" w:ascii="宋体" w:hAnsi="宋体" w:cs="Helvetica"/>
                <w:color w:val="auto"/>
                <w:sz w:val="24"/>
                <w:szCs w:val="24"/>
                <w:highlight w:val="none"/>
                <w:lang w:val="en-US" w:eastAsia="zh-CN"/>
              </w:rPr>
            </w:pPr>
            <w:r>
              <w:rPr>
                <w:rFonts w:hint="eastAsia" w:ascii="宋体" w:hAnsi="宋体" w:cs="Helvetica"/>
                <w:color w:val="auto"/>
                <w:sz w:val="24"/>
                <w:szCs w:val="24"/>
                <w:highlight w:val="none"/>
                <w:lang w:val="en-US" w:eastAsia="zh-CN"/>
              </w:rPr>
              <w:t xml:space="preserve">5</w:t>
            </w:r>
            <w:r/>
          </w:p>
        </w:tc>
        <w:tc>
          <w:tcPr>
            <w:shd w:val="clear" w:color="auto" w:fill="auto"/>
            <w:tcW w:w="3537"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互动沙盘</w:t>
            </w:r>
            <w:r/>
          </w:p>
        </w:tc>
        <w:tc>
          <w:tcPr>
            <w:shd w:val="clear" w:color="auto" w:fill="auto"/>
            <w:tcW w:w="1363" w:type="dxa"/>
            <w:vAlign w:val="center"/>
            <w:textDirection w:val="lrTb"/>
            <w:noWrap w:val="false"/>
          </w:tcPr>
          <w:p>
            <w:pPr>
              <w:ind w:left="0" w:firstLine="0"/>
              <w:jc w:val="center"/>
              <w:spacing w:line="240" w:lineRule="auto"/>
              <w:widowControl/>
              <w:rPr>
                <w:rFonts w:hint="eastAsia" w:ascii="宋体" w:hAnsi="宋体" w:eastAsia="宋体" w:cs="Helvetica"/>
                <w:color w:val="auto"/>
                <w:sz w:val="24"/>
                <w:szCs w:val="24"/>
                <w:highlight w:val="none"/>
                <w:lang w:val="en-US" w:eastAsia="zh-CN"/>
              </w:rPr>
            </w:pPr>
            <w:r>
              <w:rPr>
                <w:rFonts w:hint="eastAsia" w:ascii="宋体" w:hAnsi="宋体" w:cs="宋体"/>
                <w:color w:val="auto"/>
                <w:sz w:val="24"/>
                <w:highlight w:val="none"/>
                <w:lang w:val="en-US" w:eastAsia="zh-CN"/>
              </w:rPr>
              <w:t xml:space="preserve">1</w:t>
            </w:r>
            <w:r/>
          </w:p>
        </w:tc>
        <w:tc>
          <w:tcPr>
            <w:shd w:val="clear" w:color="auto" w:fill="auto"/>
            <w:tcW w:w="1157" w:type="dxa"/>
            <w:vAlign w:val="center"/>
            <w:textDirection w:val="lrTb"/>
            <w:noWrap w:val="false"/>
          </w:tcPr>
          <w:p>
            <w:pPr>
              <w:ind w:left="0" w:firstLine="0"/>
              <w:jc w:val="center"/>
              <w:spacing w:line="240" w:lineRule="auto"/>
              <w:widowControl/>
              <w:rPr>
                <w:rFonts w:hint="eastAsia" w:ascii="宋体" w:hAnsi="宋体" w:eastAsia="宋体" w:cs="Helvetica"/>
                <w:color w:val="auto"/>
                <w:sz w:val="24"/>
                <w:szCs w:val="24"/>
                <w:highlight w:val="none"/>
                <w:lang w:val="en-US" w:eastAsia="zh-CN"/>
              </w:rPr>
            </w:pPr>
            <w:r>
              <w:rPr>
                <w:rFonts w:hint="eastAsia" w:ascii="宋体" w:hAnsi="宋体" w:cs="宋体"/>
                <w:color w:val="auto"/>
                <w:sz w:val="24"/>
                <w:highlight w:val="none"/>
                <w:lang w:val="en-US" w:eastAsia="zh-CN"/>
              </w:rPr>
              <w:t xml:space="preserve">套</w:t>
            </w:r>
            <w:r/>
          </w:p>
        </w:tc>
        <w:tc>
          <w:tcPr>
            <w:shd w:val="clear" w:color="auto" w:fill="auto"/>
            <w:tcW w:w="1808" w:type="dxa"/>
            <w:vAlign w:val="center"/>
            <w:textDirection w:val="lrTb"/>
            <w:noWrap w:val="false"/>
          </w:tcPr>
          <w:p>
            <w:pPr>
              <w:ind w:left="0" w:firstLine="0"/>
              <w:jc w:val="center"/>
              <w:spacing w:line="24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Height w:val="454"/>
        </w:trPr>
        <w:tc>
          <w:tcPr>
            <w:shd w:val="clear" w:color="auto" w:fill="auto"/>
            <w:tcW w:w="808" w:type="dxa"/>
            <w:vAlign w:val="center"/>
            <w:textDirection w:val="lrTb"/>
            <w:noWrap w:val="false"/>
          </w:tcPr>
          <w:p>
            <w:pPr>
              <w:ind w:left="0" w:firstLine="0"/>
              <w:jc w:val="center"/>
              <w:spacing w:line="240" w:lineRule="auto"/>
              <w:widowControl/>
              <w:rPr>
                <w:rFonts w:hint="default" w:ascii="宋体" w:hAnsi="宋体" w:cs="Helvetica"/>
                <w:color w:val="auto"/>
                <w:sz w:val="24"/>
                <w:szCs w:val="24"/>
                <w:highlight w:val="none"/>
                <w:lang w:val="en-US" w:eastAsia="zh-CN"/>
              </w:rPr>
            </w:pPr>
            <w:r>
              <w:rPr>
                <w:rFonts w:hint="eastAsia" w:ascii="宋体" w:hAnsi="宋体" w:cs="Helvetica"/>
                <w:color w:val="auto"/>
                <w:sz w:val="24"/>
                <w:szCs w:val="24"/>
                <w:highlight w:val="none"/>
                <w:lang w:val="en-US" w:eastAsia="zh-CN"/>
              </w:rPr>
              <w:t xml:space="preserve">6</w:t>
            </w:r>
            <w:r/>
          </w:p>
        </w:tc>
        <w:tc>
          <w:tcPr>
            <w:shd w:val="clear" w:color="auto" w:fill="auto"/>
            <w:tcW w:w="3537"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音乐训练仪</w:t>
            </w:r>
            <w:r/>
          </w:p>
        </w:tc>
        <w:tc>
          <w:tcPr>
            <w:shd w:val="clear" w:color="auto" w:fill="auto"/>
            <w:tcW w:w="1363" w:type="dxa"/>
            <w:vAlign w:val="center"/>
            <w:textDirection w:val="lrTb"/>
            <w:noWrap w:val="false"/>
          </w:tcPr>
          <w:p>
            <w:pPr>
              <w:ind w:left="0" w:firstLine="0"/>
              <w:jc w:val="center"/>
              <w:spacing w:line="240" w:lineRule="auto"/>
              <w:widowControl/>
              <w:rPr>
                <w:rFonts w:hint="eastAsia" w:ascii="宋体" w:hAnsi="宋体" w:eastAsia="宋体" w:cs="Helvetica"/>
                <w:color w:val="auto"/>
                <w:sz w:val="24"/>
                <w:szCs w:val="24"/>
                <w:highlight w:val="none"/>
                <w:lang w:val="en-US" w:eastAsia="zh-CN"/>
              </w:rPr>
            </w:pPr>
            <w:r>
              <w:rPr>
                <w:rFonts w:hint="eastAsia" w:ascii="宋体" w:hAnsi="宋体" w:cs="宋体"/>
                <w:color w:val="auto"/>
                <w:sz w:val="24"/>
                <w:highlight w:val="none"/>
                <w:lang w:val="en-US" w:eastAsia="zh-CN"/>
              </w:rPr>
              <w:t xml:space="preserve">1</w:t>
            </w:r>
            <w:r/>
          </w:p>
        </w:tc>
        <w:tc>
          <w:tcPr>
            <w:shd w:val="clear" w:color="auto" w:fill="auto"/>
            <w:tcW w:w="1157" w:type="dxa"/>
            <w:vAlign w:val="center"/>
            <w:textDirection w:val="lrTb"/>
            <w:noWrap w:val="false"/>
          </w:tcPr>
          <w:p>
            <w:pPr>
              <w:ind w:left="0" w:firstLine="0"/>
              <w:jc w:val="center"/>
              <w:spacing w:line="240" w:lineRule="auto"/>
              <w:widowControl/>
              <w:rPr>
                <w:rFonts w:hint="eastAsia" w:ascii="宋体" w:hAnsi="宋体" w:eastAsia="宋体" w:cs="Helvetica"/>
                <w:color w:val="auto"/>
                <w:sz w:val="24"/>
                <w:szCs w:val="24"/>
                <w:highlight w:val="none"/>
                <w:lang w:val="en-US" w:eastAsia="zh-CN"/>
              </w:rPr>
            </w:pPr>
            <w:r>
              <w:rPr>
                <w:rFonts w:hint="eastAsia" w:ascii="宋体" w:hAnsi="宋体" w:cs="宋体"/>
                <w:color w:val="auto"/>
                <w:sz w:val="24"/>
                <w:highlight w:val="none"/>
                <w:lang w:val="en-US" w:eastAsia="zh-CN"/>
              </w:rPr>
              <w:t xml:space="preserve">套</w:t>
            </w:r>
            <w:r/>
          </w:p>
        </w:tc>
        <w:tc>
          <w:tcPr>
            <w:shd w:val="clear" w:color="auto" w:fill="auto"/>
            <w:tcW w:w="1808" w:type="dxa"/>
            <w:vAlign w:val="center"/>
            <w:textDirection w:val="lrTb"/>
            <w:noWrap w:val="false"/>
          </w:tcPr>
          <w:p>
            <w:pPr>
              <w:ind w:left="0" w:firstLine="0"/>
              <w:jc w:val="center"/>
              <w:spacing w:line="240" w:lineRule="auto"/>
              <w:widowControl/>
              <w:rPr>
                <w:rFonts w:hint="eastAsia" w:ascii="宋体" w:hAnsi="宋体" w:eastAsia="宋体" w:cs="Helvetica"/>
                <w:color w:val="auto"/>
                <w:sz w:val="24"/>
                <w:szCs w:val="24"/>
                <w:highlight w:val="none"/>
                <w:lang w:val="en-US" w:eastAsia="zh-CN"/>
              </w:rPr>
            </w:pPr>
            <w:r>
              <w:rPr>
                <w:rFonts w:hint="eastAsia" w:ascii="宋体" w:hAnsi="宋体" w:cs="宋体"/>
                <w:color w:val="auto"/>
                <w:sz w:val="24"/>
                <w:highlight w:val="none"/>
              </w:rPr>
              <w:t xml:space="preserve">工业</w:t>
            </w:r>
            <w:r/>
          </w:p>
        </w:tc>
      </w:tr>
      <w:tr>
        <w:trPr>
          <w:jc w:val="center"/>
          <w:trHeight w:val="454"/>
        </w:trPr>
        <w:tc>
          <w:tcPr>
            <w:shd w:val="clear" w:color="auto" w:fill="auto"/>
            <w:tcW w:w="808" w:type="dxa"/>
            <w:vAlign w:val="center"/>
            <w:textDirection w:val="lrTb"/>
            <w:noWrap w:val="false"/>
          </w:tcPr>
          <w:p>
            <w:pPr>
              <w:ind w:left="0" w:firstLine="0"/>
              <w:jc w:val="center"/>
              <w:spacing w:line="240" w:lineRule="auto"/>
              <w:widowControl/>
              <w:rPr>
                <w:rFonts w:hint="default" w:ascii="宋体" w:hAnsi="宋体" w:cs="Helvetica"/>
                <w:color w:val="auto"/>
                <w:sz w:val="24"/>
                <w:szCs w:val="24"/>
                <w:highlight w:val="none"/>
                <w:lang w:val="en-US" w:eastAsia="zh-CN"/>
              </w:rPr>
            </w:pPr>
            <w:r>
              <w:rPr>
                <w:rFonts w:hint="eastAsia" w:ascii="宋体" w:hAnsi="宋体" w:cs="Helvetica"/>
                <w:color w:val="auto"/>
                <w:sz w:val="24"/>
                <w:szCs w:val="24"/>
                <w:highlight w:val="none"/>
                <w:lang w:val="en-US" w:eastAsia="zh-CN"/>
              </w:rPr>
              <w:t xml:space="preserve">7</w:t>
            </w:r>
            <w:r/>
          </w:p>
        </w:tc>
        <w:tc>
          <w:tcPr>
            <w:shd w:val="clear" w:color="auto" w:fill="auto"/>
            <w:tcW w:w="3537"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可调式砂磨板及附件（智能上肢多功能砂磨板）</w:t>
            </w:r>
            <w:r/>
          </w:p>
        </w:tc>
        <w:tc>
          <w:tcPr>
            <w:shd w:val="clear" w:color="auto" w:fill="auto"/>
            <w:tcW w:w="1363" w:type="dxa"/>
            <w:vAlign w:val="center"/>
            <w:textDirection w:val="lrTb"/>
            <w:noWrap w:val="false"/>
          </w:tcPr>
          <w:p>
            <w:pPr>
              <w:ind w:left="0" w:firstLine="0"/>
              <w:jc w:val="center"/>
              <w:spacing w:line="240" w:lineRule="auto"/>
              <w:widowControl/>
              <w:rPr>
                <w:rFonts w:hint="eastAsia" w:ascii="宋体" w:hAnsi="宋体" w:eastAsia="宋体" w:cs="Helvetica"/>
                <w:color w:val="auto"/>
                <w:sz w:val="24"/>
                <w:szCs w:val="24"/>
                <w:highlight w:val="none"/>
                <w:lang w:val="en-US" w:eastAsia="zh-CN"/>
              </w:rPr>
            </w:pPr>
            <w:r>
              <w:rPr>
                <w:rFonts w:hint="eastAsia" w:ascii="宋体" w:hAnsi="宋体" w:cs="宋体"/>
                <w:color w:val="auto"/>
                <w:sz w:val="24"/>
                <w:highlight w:val="none"/>
                <w:lang w:val="en-US" w:eastAsia="zh-CN"/>
              </w:rPr>
              <w:t xml:space="preserve">1</w:t>
            </w:r>
            <w:r/>
          </w:p>
        </w:tc>
        <w:tc>
          <w:tcPr>
            <w:shd w:val="clear" w:color="auto" w:fill="auto"/>
            <w:tcW w:w="1157" w:type="dxa"/>
            <w:vAlign w:val="center"/>
            <w:textDirection w:val="lrTb"/>
            <w:noWrap w:val="false"/>
          </w:tcPr>
          <w:p>
            <w:pPr>
              <w:ind w:left="0" w:firstLine="0"/>
              <w:jc w:val="center"/>
              <w:spacing w:line="240" w:lineRule="auto"/>
              <w:widowControl/>
              <w:rPr>
                <w:rFonts w:hint="eastAsia" w:ascii="宋体" w:hAnsi="宋体" w:eastAsia="宋体" w:cs="Helvetica"/>
                <w:color w:val="auto"/>
                <w:sz w:val="24"/>
                <w:szCs w:val="24"/>
                <w:highlight w:val="none"/>
                <w:lang w:val="en-US" w:eastAsia="zh-CN"/>
              </w:rPr>
            </w:pPr>
            <w:r>
              <w:rPr>
                <w:rFonts w:hint="eastAsia" w:ascii="宋体" w:hAnsi="宋体" w:cs="宋体"/>
                <w:color w:val="auto"/>
                <w:sz w:val="24"/>
                <w:highlight w:val="none"/>
                <w:lang w:val="en-US" w:eastAsia="zh-CN"/>
              </w:rPr>
              <w:t xml:space="preserve">套</w:t>
            </w:r>
            <w:r/>
          </w:p>
        </w:tc>
        <w:tc>
          <w:tcPr>
            <w:shd w:val="clear" w:color="auto" w:fill="auto"/>
            <w:tcW w:w="1808" w:type="dxa"/>
            <w:vAlign w:val="center"/>
            <w:textDirection w:val="lrTb"/>
            <w:noWrap w:val="false"/>
          </w:tcPr>
          <w:p>
            <w:pPr>
              <w:ind w:left="0" w:firstLine="0"/>
              <w:jc w:val="center"/>
              <w:spacing w:line="240" w:lineRule="auto"/>
              <w:widowControl/>
              <w:rPr>
                <w:rFonts w:hint="eastAsia" w:ascii="宋体" w:hAnsi="宋体" w:eastAsia="宋体" w:cs="Helvetica"/>
                <w:color w:val="auto"/>
                <w:sz w:val="24"/>
                <w:szCs w:val="24"/>
                <w:highlight w:val="none"/>
                <w:lang w:val="en-US" w:eastAsia="zh-CN"/>
              </w:rPr>
            </w:pPr>
            <w:r>
              <w:rPr>
                <w:rFonts w:hint="eastAsia" w:ascii="宋体" w:hAnsi="宋体" w:cs="宋体"/>
                <w:color w:val="auto"/>
                <w:sz w:val="24"/>
                <w:highlight w:val="none"/>
                <w:lang w:val="en-US" w:eastAsia="zh-CN"/>
              </w:rPr>
              <w:t xml:space="preserve">工业</w:t>
            </w:r>
            <w:r/>
          </w:p>
        </w:tc>
      </w:tr>
      <w:tr>
        <w:trPr>
          <w:jc w:val="center"/>
          <w:trHeight w:val="454"/>
        </w:trPr>
        <w:tc>
          <w:tcPr>
            <w:shd w:val="clear" w:color="auto" w:fill="auto"/>
            <w:tcW w:w="808" w:type="dxa"/>
            <w:vAlign w:val="center"/>
            <w:textDirection w:val="lrTb"/>
            <w:noWrap w:val="false"/>
          </w:tcPr>
          <w:p>
            <w:pPr>
              <w:ind w:left="0" w:firstLine="0"/>
              <w:jc w:val="center"/>
              <w:spacing w:line="240" w:lineRule="auto"/>
              <w:widowControl/>
              <w:rPr>
                <w:rFonts w:hint="default" w:ascii="宋体" w:hAnsi="宋体" w:cs="Helvetica"/>
                <w:color w:val="auto"/>
                <w:sz w:val="24"/>
                <w:szCs w:val="24"/>
                <w:highlight w:val="none"/>
                <w:lang w:val="en-US" w:eastAsia="zh-CN"/>
              </w:rPr>
            </w:pPr>
            <w:r>
              <w:rPr>
                <w:rFonts w:hint="eastAsia" w:ascii="宋体" w:hAnsi="宋体" w:cs="Helvetica"/>
                <w:color w:val="auto"/>
                <w:sz w:val="24"/>
                <w:szCs w:val="24"/>
                <w:highlight w:val="none"/>
                <w:lang w:val="en-US" w:eastAsia="zh-CN"/>
              </w:rPr>
              <w:t xml:space="preserve">8</w:t>
            </w:r>
            <w:r/>
          </w:p>
        </w:tc>
        <w:tc>
          <w:tcPr>
            <w:shd w:val="clear" w:color="auto" w:fill="auto"/>
            <w:tcW w:w="3537"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智能木插板</w:t>
            </w:r>
            <w:r/>
          </w:p>
        </w:tc>
        <w:tc>
          <w:tcPr>
            <w:shd w:val="clear" w:color="auto" w:fill="auto"/>
            <w:tcW w:w="1363" w:type="dxa"/>
            <w:vAlign w:val="center"/>
            <w:textDirection w:val="lrTb"/>
            <w:noWrap w:val="false"/>
          </w:tcPr>
          <w:p>
            <w:pPr>
              <w:ind w:left="0" w:firstLine="0"/>
              <w:jc w:val="center"/>
              <w:spacing w:line="240" w:lineRule="auto"/>
              <w:widowControl/>
              <w:rPr>
                <w:rFonts w:hint="eastAsia" w:ascii="宋体" w:hAnsi="宋体" w:eastAsia="宋体" w:cs="Helvetica"/>
                <w:color w:val="auto"/>
                <w:sz w:val="24"/>
                <w:szCs w:val="24"/>
                <w:highlight w:val="none"/>
                <w:lang w:val="en-US" w:eastAsia="zh-CN"/>
              </w:rPr>
            </w:pPr>
            <w:r>
              <w:rPr>
                <w:rFonts w:hint="eastAsia" w:ascii="宋体" w:hAnsi="宋体" w:cs="宋体"/>
                <w:color w:val="auto"/>
                <w:sz w:val="24"/>
                <w:highlight w:val="none"/>
                <w:lang w:val="en-US" w:eastAsia="zh-CN"/>
              </w:rPr>
              <w:t xml:space="preserve">1</w:t>
            </w:r>
            <w:r/>
          </w:p>
        </w:tc>
        <w:tc>
          <w:tcPr>
            <w:shd w:val="clear" w:color="auto" w:fill="auto"/>
            <w:tcW w:w="1157" w:type="dxa"/>
            <w:vAlign w:val="center"/>
            <w:textDirection w:val="lrTb"/>
            <w:noWrap w:val="false"/>
          </w:tcPr>
          <w:p>
            <w:pPr>
              <w:ind w:left="0" w:firstLine="0"/>
              <w:jc w:val="center"/>
              <w:spacing w:line="240" w:lineRule="auto"/>
              <w:widowControl/>
              <w:rPr>
                <w:rFonts w:hint="eastAsia" w:ascii="宋体" w:hAnsi="宋体" w:eastAsia="宋体" w:cs="Helvetica"/>
                <w:color w:val="auto"/>
                <w:sz w:val="24"/>
                <w:szCs w:val="24"/>
                <w:highlight w:val="none"/>
                <w:lang w:val="en-US" w:eastAsia="zh-CN"/>
              </w:rPr>
            </w:pPr>
            <w:r>
              <w:rPr>
                <w:rFonts w:hint="eastAsia" w:ascii="宋体" w:hAnsi="宋体" w:cs="宋体"/>
                <w:color w:val="auto"/>
                <w:sz w:val="24"/>
                <w:highlight w:val="none"/>
                <w:lang w:val="en-US" w:eastAsia="zh-CN"/>
              </w:rPr>
              <w:t xml:space="preserve">套</w:t>
            </w:r>
            <w:r/>
          </w:p>
        </w:tc>
        <w:tc>
          <w:tcPr>
            <w:shd w:val="clear" w:color="auto" w:fill="auto"/>
            <w:tcW w:w="1808" w:type="dxa"/>
            <w:vAlign w:val="center"/>
            <w:textDirection w:val="lrTb"/>
            <w:noWrap w:val="false"/>
          </w:tcPr>
          <w:p>
            <w:pPr>
              <w:ind w:left="0" w:firstLine="0"/>
              <w:jc w:val="center"/>
              <w:spacing w:line="24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Height w:val="454"/>
        </w:trPr>
        <w:tc>
          <w:tcPr>
            <w:shd w:val="clear" w:color="auto" w:fill="auto"/>
            <w:tcW w:w="808" w:type="dxa"/>
            <w:vAlign w:val="center"/>
            <w:textDirection w:val="lrTb"/>
            <w:noWrap w:val="false"/>
          </w:tcPr>
          <w:p>
            <w:pPr>
              <w:ind w:left="0" w:firstLine="0"/>
              <w:jc w:val="center"/>
              <w:spacing w:line="240" w:lineRule="auto"/>
              <w:widowControl/>
              <w:rPr>
                <w:rFonts w:hint="default" w:ascii="宋体" w:hAnsi="宋体" w:cs="Helvetica"/>
                <w:color w:val="auto"/>
                <w:sz w:val="24"/>
                <w:szCs w:val="24"/>
                <w:highlight w:val="none"/>
                <w:lang w:val="en-US" w:eastAsia="zh-CN"/>
              </w:rPr>
            </w:pPr>
            <w:r>
              <w:rPr>
                <w:rFonts w:hint="eastAsia" w:ascii="宋体" w:hAnsi="宋体" w:cs="Helvetica"/>
                <w:color w:val="auto"/>
                <w:sz w:val="24"/>
                <w:szCs w:val="24"/>
                <w:highlight w:val="none"/>
                <w:lang w:val="en-US" w:eastAsia="zh-CN"/>
              </w:rPr>
              <w:t xml:space="preserve">9</w:t>
            </w:r>
            <w:r/>
          </w:p>
        </w:tc>
        <w:tc>
          <w:tcPr>
            <w:shd w:val="clear" w:color="auto" w:fill="auto"/>
            <w:tcW w:w="3537"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天轨悬吊康复训练系统</w:t>
            </w:r>
            <w:r/>
          </w:p>
        </w:tc>
        <w:tc>
          <w:tcPr>
            <w:shd w:val="clear" w:color="auto" w:fill="auto"/>
            <w:tcW w:w="1363" w:type="dxa"/>
            <w:vAlign w:val="center"/>
            <w:textDirection w:val="lrTb"/>
            <w:noWrap w:val="false"/>
          </w:tcPr>
          <w:p>
            <w:pPr>
              <w:ind w:left="0" w:firstLine="0"/>
              <w:jc w:val="center"/>
              <w:spacing w:line="240" w:lineRule="auto"/>
              <w:widowControl/>
              <w:rPr>
                <w:rFonts w:hint="eastAsia" w:ascii="宋体" w:hAnsi="宋体" w:eastAsia="宋体" w:cs="Helvetica"/>
                <w:color w:val="auto"/>
                <w:sz w:val="24"/>
                <w:szCs w:val="24"/>
                <w:highlight w:val="none"/>
                <w:lang w:val="en-US" w:eastAsia="zh-CN"/>
              </w:rPr>
            </w:pPr>
            <w:r>
              <w:rPr>
                <w:rFonts w:hint="eastAsia" w:ascii="宋体" w:hAnsi="宋体" w:cs="宋体"/>
                <w:color w:val="auto"/>
                <w:sz w:val="24"/>
                <w:highlight w:val="none"/>
                <w:lang w:val="en-US" w:eastAsia="zh-CN"/>
              </w:rPr>
              <w:t xml:space="preserve">1</w:t>
            </w:r>
            <w:r/>
          </w:p>
        </w:tc>
        <w:tc>
          <w:tcPr>
            <w:shd w:val="clear" w:color="auto" w:fill="auto"/>
            <w:tcW w:w="1157" w:type="dxa"/>
            <w:vAlign w:val="center"/>
            <w:textDirection w:val="lrTb"/>
            <w:noWrap w:val="false"/>
          </w:tcPr>
          <w:p>
            <w:pPr>
              <w:ind w:left="0" w:firstLine="0"/>
              <w:jc w:val="center"/>
              <w:spacing w:line="240" w:lineRule="auto"/>
              <w:widowControl/>
              <w:rPr>
                <w:rFonts w:hint="eastAsia" w:ascii="宋体" w:hAnsi="宋体" w:eastAsia="宋体" w:cs="Helvetica"/>
                <w:color w:val="auto"/>
                <w:sz w:val="24"/>
                <w:szCs w:val="24"/>
                <w:highlight w:val="none"/>
                <w:lang w:val="en-US" w:eastAsia="zh-CN"/>
              </w:rPr>
            </w:pPr>
            <w:r>
              <w:rPr>
                <w:rFonts w:hint="eastAsia" w:ascii="宋体" w:hAnsi="宋体" w:cs="宋体"/>
                <w:color w:val="auto"/>
                <w:sz w:val="24"/>
                <w:highlight w:val="none"/>
                <w:lang w:val="en-US" w:eastAsia="zh-CN"/>
              </w:rPr>
              <w:t xml:space="preserve">套</w:t>
            </w:r>
            <w:r/>
          </w:p>
        </w:tc>
        <w:tc>
          <w:tcPr>
            <w:shd w:val="clear" w:color="auto" w:fill="auto"/>
            <w:tcW w:w="1808" w:type="dxa"/>
            <w:vAlign w:val="center"/>
            <w:textDirection w:val="lrTb"/>
            <w:noWrap w:val="false"/>
          </w:tcPr>
          <w:p>
            <w:pPr>
              <w:ind w:left="0" w:firstLine="0"/>
              <w:jc w:val="center"/>
              <w:spacing w:line="24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Height w:val="454"/>
        </w:trPr>
        <w:tc>
          <w:tcPr>
            <w:shd w:val="clear" w:color="auto" w:fill="auto"/>
            <w:tcW w:w="808" w:type="dxa"/>
            <w:vAlign w:val="center"/>
            <w:textDirection w:val="lrTb"/>
            <w:noWrap w:val="false"/>
          </w:tcPr>
          <w:p>
            <w:pPr>
              <w:ind w:left="0" w:firstLine="0"/>
              <w:jc w:val="center"/>
              <w:spacing w:line="240" w:lineRule="auto"/>
              <w:widowControl/>
              <w:rPr>
                <w:rFonts w:hint="default" w:ascii="宋体" w:hAnsi="宋体" w:cs="Helvetica"/>
                <w:color w:val="auto"/>
                <w:sz w:val="24"/>
                <w:szCs w:val="24"/>
                <w:highlight w:val="none"/>
                <w:lang w:val="en-US" w:eastAsia="zh-CN"/>
              </w:rPr>
            </w:pPr>
            <w:r>
              <w:rPr>
                <w:rFonts w:hint="eastAsia" w:ascii="宋体" w:hAnsi="宋体" w:cs="Helvetica"/>
                <w:color w:val="auto"/>
                <w:sz w:val="24"/>
                <w:szCs w:val="24"/>
                <w:highlight w:val="none"/>
                <w:lang w:val="en-US" w:eastAsia="zh-CN"/>
              </w:rPr>
              <w:t xml:space="preserve">10</w:t>
            </w:r>
            <w:r/>
          </w:p>
        </w:tc>
        <w:tc>
          <w:tcPr>
            <w:shd w:val="clear" w:color="auto" w:fill="auto"/>
            <w:tcW w:w="3537"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反馈版击打呐喊宣泄仪</w:t>
            </w:r>
            <w:r/>
          </w:p>
        </w:tc>
        <w:tc>
          <w:tcPr>
            <w:shd w:val="clear" w:color="auto" w:fill="auto"/>
            <w:tcW w:w="1363" w:type="dxa"/>
            <w:vAlign w:val="center"/>
            <w:textDirection w:val="lrTb"/>
            <w:noWrap w:val="false"/>
          </w:tcPr>
          <w:p>
            <w:pPr>
              <w:ind w:left="0" w:firstLine="0"/>
              <w:jc w:val="center"/>
              <w:spacing w:line="240" w:lineRule="auto"/>
              <w:widowControl/>
              <w:rPr>
                <w:rFonts w:hint="eastAsia" w:ascii="宋体" w:hAnsi="宋体" w:eastAsia="宋体" w:cs="Helvetica"/>
                <w:color w:val="auto"/>
                <w:sz w:val="24"/>
                <w:szCs w:val="24"/>
                <w:highlight w:val="none"/>
                <w:lang w:val="en-US" w:eastAsia="zh-CN"/>
              </w:rPr>
            </w:pPr>
            <w:r>
              <w:rPr>
                <w:rFonts w:hint="eastAsia" w:ascii="宋体" w:hAnsi="宋体" w:cs="宋体"/>
                <w:color w:val="auto"/>
                <w:sz w:val="24"/>
                <w:highlight w:val="none"/>
                <w:lang w:val="en-US" w:eastAsia="zh-CN"/>
              </w:rPr>
              <w:t xml:space="preserve">1</w:t>
            </w:r>
            <w:r/>
          </w:p>
        </w:tc>
        <w:tc>
          <w:tcPr>
            <w:shd w:val="clear" w:color="auto" w:fill="auto"/>
            <w:tcW w:w="1157" w:type="dxa"/>
            <w:vAlign w:val="center"/>
            <w:textDirection w:val="lrTb"/>
            <w:noWrap w:val="false"/>
          </w:tcPr>
          <w:p>
            <w:pPr>
              <w:ind w:left="0" w:firstLine="0"/>
              <w:jc w:val="center"/>
              <w:spacing w:line="240" w:lineRule="auto"/>
              <w:widowControl/>
              <w:rPr>
                <w:rFonts w:hint="eastAsia" w:ascii="宋体" w:hAnsi="宋体" w:eastAsia="宋体" w:cs="Helvetica"/>
                <w:color w:val="auto"/>
                <w:sz w:val="24"/>
                <w:szCs w:val="24"/>
                <w:highlight w:val="none"/>
                <w:lang w:val="en-US" w:eastAsia="zh-CN"/>
              </w:rPr>
            </w:pPr>
            <w:r>
              <w:rPr>
                <w:rFonts w:hint="eastAsia" w:ascii="宋体" w:hAnsi="宋体" w:cs="宋体"/>
                <w:color w:val="auto"/>
                <w:sz w:val="24"/>
                <w:highlight w:val="none"/>
                <w:lang w:val="en-US" w:eastAsia="zh-CN"/>
              </w:rPr>
              <w:t xml:space="preserve">套</w:t>
            </w:r>
            <w:r/>
          </w:p>
        </w:tc>
        <w:tc>
          <w:tcPr>
            <w:shd w:val="clear" w:color="auto" w:fill="auto"/>
            <w:tcW w:w="1808" w:type="dxa"/>
            <w:vAlign w:val="center"/>
            <w:textDirection w:val="lrTb"/>
            <w:noWrap w:val="false"/>
          </w:tcPr>
          <w:p>
            <w:pPr>
              <w:ind w:left="0" w:firstLine="0"/>
              <w:jc w:val="center"/>
              <w:spacing w:line="240" w:lineRule="auto"/>
              <w:widowControl/>
              <w:rPr>
                <w:rFonts w:hint="eastAsia" w:ascii="宋体" w:hAnsi="宋体" w:eastAsia="宋体" w:cs="Helvetica"/>
                <w:color w:val="auto"/>
                <w:sz w:val="24"/>
                <w:szCs w:val="24"/>
                <w:highlight w:val="none"/>
                <w:lang w:val="en-US" w:eastAsia="zh-CN"/>
              </w:rPr>
            </w:pPr>
            <w:r>
              <w:rPr>
                <w:rFonts w:hint="eastAsia" w:ascii="宋体" w:hAnsi="宋体" w:cs="宋体"/>
                <w:color w:val="auto"/>
                <w:sz w:val="24"/>
                <w:highlight w:val="none"/>
              </w:rPr>
              <w:t xml:space="preserve">工业</w:t>
            </w:r>
            <w:r/>
          </w:p>
        </w:tc>
      </w:tr>
      <w:tr>
        <w:trPr>
          <w:jc w:val="center"/>
          <w:trHeight w:val="454"/>
        </w:trPr>
        <w:tc>
          <w:tcPr>
            <w:shd w:val="clear" w:color="auto" w:fill="auto"/>
            <w:tcW w:w="808" w:type="dxa"/>
            <w:vAlign w:val="center"/>
            <w:textDirection w:val="lrTb"/>
            <w:noWrap w:val="false"/>
          </w:tcPr>
          <w:p>
            <w:pPr>
              <w:ind w:left="0" w:firstLine="0"/>
              <w:jc w:val="center"/>
              <w:spacing w:line="240" w:lineRule="auto"/>
              <w:widowControl/>
              <w:rPr>
                <w:rFonts w:hint="default" w:ascii="宋体" w:hAnsi="宋体" w:cs="Helvetica"/>
                <w:color w:val="auto"/>
                <w:sz w:val="24"/>
                <w:szCs w:val="24"/>
                <w:highlight w:val="none"/>
                <w:lang w:val="en-US" w:eastAsia="zh-CN"/>
              </w:rPr>
            </w:pPr>
            <w:r>
              <w:rPr>
                <w:rFonts w:hint="eastAsia" w:ascii="宋体" w:hAnsi="宋体" w:cs="Helvetica"/>
                <w:color w:val="auto"/>
                <w:sz w:val="24"/>
                <w:szCs w:val="24"/>
                <w:highlight w:val="none"/>
                <w:lang w:val="en-US" w:eastAsia="zh-CN"/>
              </w:rPr>
              <w:t xml:space="preserve">11</w:t>
            </w:r>
            <w:r/>
          </w:p>
        </w:tc>
        <w:tc>
          <w:tcPr>
            <w:shd w:val="clear" w:color="auto" w:fill="auto"/>
            <w:tcW w:w="3537"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电子白板</w:t>
            </w:r>
            <w:r/>
          </w:p>
        </w:tc>
        <w:tc>
          <w:tcPr>
            <w:shd w:val="clear" w:color="auto" w:fill="auto"/>
            <w:tcW w:w="1363" w:type="dxa"/>
            <w:vAlign w:val="center"/>
            <w:textDirection w:val="lrTb"/>
            <w:noWrap w:val="false"/>
          </w:tcPr>
          <w:p>
            <w:pPr>
              <w:ind w:left="0" w:firstLine="0"/>
              <w:jc w:val="center"/>
              <w:spacing w:line="240" w:lineRule="auto"/>
              <w:widowControl/>
              <w:rPr>
                <w:rFonts w:hint="eastAsia" w:ascii="宋体" w:hAnsi="宋体" w:eastAsia="宋体" w:cs="Helvetica"/>
                <w:color w:val="auto"/>
                <w:sz w:val="24"/>
                <w:szCs w:val="24"/>
                <w:highlight w:val="none"/>
                <w:lang w:val="en-US" w:eastAsia="zh-CN"/>
              </w:rPr>
            </w:pPr>
            <w:r>
              <w:rPr>
                <w:rFonts w:hint="eastAsia" w:ascii="宋体" w:hAnsi="宋体" w:cs="宋体"/>
                <w:color w:val="auto"/>
                <w:sz w:val="24"/>
                <w:highlight w:val="none"/>
                <w:lang w:val="en-US" w:eastAsia="zh-CN"/>
              </w:rPr>
              <w:t xml:space="preserve">1</w:t>
            </w:r>
            <w:r/>
          </w:p>
        </w:tc>
        <w:tc>
          <w:tcPr>
            <w:shd w:val="clear" w:color="auto" w:fill="auto"/>
            <w:tcW w:w="1157" w:type="dxa"/>
            <w:vAlign w:val="center"/>
            <w:textDirection w:val="lrTb"/>
            <w:noWrap w:val="false"/>
          </w:tcPr>
          <w:p>
            <w:pPr>
              <w:ind w:left="0" w:firstLine="0"/>
              <w:jc w:val="center"/>
              <w:spacing w:line="240" w:lineRule="auto"/>
              <w:widowControl/>
              <w:rPr>
                <w:rFonts w:hint="eastAsia" w:ascii="宋体" w:hAnsi="宋体" w:eastAsia="宋体" w:cs="Helvetica"/>
                <w:color w:val="auto"/>
                <w:sz w:val="24"/>
                <w:szCs w:val="24"/>
                <w:highlight w:val="none"/>
                <w:lang w:val="en-US" w:eastAsia="zh-CN"/>
              </w:rPr>
            </w:pPr>
            <w:r>
              <w:rPr>
                <w:rFonts w:hint="eastAsia" w:ascii="宋体" w:hAnsi="宋体" w:cs="宋体"/>
                <w:color w:val="auto"/>
                <w:sz w:val="24"/>
                <w:highlight w:val="none"/>
                <w:lang w:val="en-US" w:eastAsia="zh-CN"/>
              </w:rPr>
              <w:t xml:space="preserve">套</w:t>
            </w:r>
            <w:r/>
          </w:p>
        </w:tc>
        <w:tc>
          <w:tcPr>
            <w:shd w:val="clear" w:color="auto" w:fill="auto"/>
            <w:tcW w:w="1808" w:type="dxa"/>
            <w:vAlign w:val="center"/>
            <w:textDirection w:val="lrTb"/>
            <w:noWrap w:val="false"/>
          </w:tcPr>
          <w:p>
            <w:pPr>
              <w:ind w:left="0" w:firstLine="0"/>
              <w:jc w:val="center"/>
              <w:spacing w:line="240" w:lineRule="auto"/>
              <w:widowControl/>
              <w:rPr>
                <w:rFonts w:hint="eastAsia" w:ascii="宋体" w:hAnsi="宋体" w:eastAsia="宋体" w:cs="Helvetica"/>
                <w:color w:val="auto"/>
                <w:sz w:val="24"/>
                <w:szCs w:val="24"/>
                <w:highlight w:val="none"/>
                <w:lang w:val="en-US" w:eastAsia="zh-CN"/>
              </w:rPr>
            </w:pPr>
            <w:r>
              <w:rPr>
                <w:rFonts w:hint="eastAsia" w:ascii="宋体" w:hAnsi="宋体" w:cs="宋体"/>
                <w:color w:val="auto"/>
                <w:sz w:val="24"/>
                <w:highlight w:val="none"/>
                <w:lang w:val="en-US" w:eastAsia="zh-CN"/>
              </w:rPr>
              <w:t xml:space="preserve">工业</w:t>
            </w:r>
            <w:r/>
          </w:p>
        </w:tc>
      </w:tr>
    </w:tbl>
    <w:p>
      <w:pPr>
        <w:pStyle w:val="1019"/>
        <w:ind w:left="0" w:firstLine="0"/>
        <w:rPr>
          <w:color w:val="auto"/>
          <w:highlight w:val="none"/>
        </w:rPr>
      </w:pPr>
      <w:r>
        <w:rPr>
          <w:color w:val="auto"/>
          <w:highlight w:val="none"/>
        </w:rPr>
      </w:r>
      <w:r/>
    </w:p>
    <w:p>
      <w:pPr>
        <w:pStyle w:val="786"/>
        <w:spacing w:line="360" w:lineRule="auto"/>
        <w:rPr>
          <w:rFonts w:ascii="Times New Roman" w:hAnsi="Times New Roman"/>
          <w:b/>
          <w:color w:val="auto"/>
          <w:sz w:val="28"/>
          <w:szCs w:val="28"/>
          <w:highlight w:val="none"/>
        </w:rPr>
        <w:outlineLvl w:val="0"/>
      </w:pPr>
      <w:r>
        <w:rPr>
          <w:rFonts w:hint="eastAsia" w:ascii="Times New Roman" w:hAnsi="Times New Roman"/>
          <w:b/>
          <w:color w:val="auto"/>
          <w:sz w:val="28"/>
          <w:szCs w:val="28"/>
          <w:highlight w:val="none"/>
        </w:rPr>
        <w:t xml:space="preserve">三、货物技术参数及功能指标</w:t>
      </w:r>
      <w:r/>
    </w:p>
    <w:p>
      <w:pPr>
        <w:ind w:left="0" w:firstLine="0"/>
        <w:rPr>
          <w:color w:val="auto"/>
          <w:sz w:val="24"/>
          <w:szCs w:val="32"/>
          <w:highlight w:val="none"/>
        </w:rPr>
        <w:outlineLvl w:val="1"/>
      </w:pPr>
      <w:r>
        <w:rPr>
          <w:rFonts w:hint="eastAsia"/>
          <w:color w:val="auto"/>
          <w:sz w:val="24"/>
          <w:szCs w:val="32"/>
          <w:highlight w:val="none"/>
        </w:rPr>
        <w:t xml:space="preserve">1、技术参数</w:t>
      </w:r>
      <w:r/>
    </w:p>
    <w:tbl>
      <w:tblPr>
        <w:tblStyle w:val="785"/>
        <w:tblW w:w="962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77"/>
        <w:gridCol w:w="1230"/>
        <w:gridCol w:w="2385"/>
        <w:gridCol w:w="780"/>
        <w:gridCol w:w="4755"/>
      </w:tblGrid>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ind w:firstLine="0"/>
              <w:jc w:val="center"/>
              <w:keepLines w:val="0"/>
              <w:keepNext w:val="0"/>
              <w:spacing w:line="240" w:lineRule="auto"/>
              <w:widowControl/>
              <w:rPr>
                <w:rFonts w:hint="eastAsia" w:ascii="等线" w:hAnsi="等线" w:eastAsia="等线" w:cs="等线"/>
                <w:i w:val="0"/>
                <w:iCs w:val="0"/>
                <w:color w:val="000000"/>
                <w:sz w:val="21"/>
                <w:szCs w:val="21"/>
                <w:highlight w:val="none"/>
                <w:u w:val="none"/>
              </w:rPr>
              <w:suppressLineNumbers w:val="0"/>
            </w:pPr>
            <w:r>
              <w:rPr>
                <w:rFonts w:hint="eastAsia" w:ascii="等线" w:hAnsi="等线" w:eastAsia="等线" w:cs="等线"/>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ind w:firstLine="0"/>
              <w:jc w:val="center"/>
              <w:keepLines w:val="0"/>
              <w:keepNext w:val="0"/>
              <w:spacing w:line="240" w:lineRule="auto"/>
              <w:widowControl/>
              <w:rPr>
                <w:rFonts w:hint="eastAsia" w:ascii="等线" w:hAnsi="等线" w:eastAsia="等线" w:cs="等线"/>
                <w:i w:val="0"/>
                <w:iCs w:val="0"/>
                <w:color w:val="000000"/>
                <w:sz w:val="21"/>
                <w:szCs w:val="21"/>
                <w:highlight w:val="none"/>
                <w:u w:val="none"/>
              </w:rPr>
              <w:suppressLineNumbers w:val="0"/>
            </w:pPr>
            <w:r>
              <w:rPr>
                <w:rFonts w:hint="eastAsia" w:ascii="等线" w:hAnsi="等线" w:eastAsia="等线" w:cs="等线"/>
                <w:i w:val="0"/>
                <w:iCs w:val="0"/>
                <w:color w:val="000000"/>
                <w:sz w:val="21"/>
                <w:szCs w:val="21"/>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产品图片</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center"/>
              <w:keepLines w:val="0"/>
              <w:keepNext w:val="0"/>
              <w:spacing w:line="240" w:lineRule="auto"/>
              <w:widowControl/>
              <w:rPr>
                <w:rFonts w:hint="eastAsia" w:ascii="等线" w:hAnsi="等线" w:eastAsia="等线" w:cs="等线"/>
                <w:i w:val="0"/>
                <w:iCs w:val="0"/>
                <w:color w:val="000000"/>
                <w:sz w:val="21"/>
                <w:szCs w:val="21"/>
                <w:highlight w:val="none"/>
                <w:u w:val="none"/>
              </w:rPr>
              <w:suppressLineNumbers w:val="0"/>
            </w:pPr>
            <w:r>
              <w:rPr>
                <w:rFonts w:hint="eastAsia" w:ascii="等线" w:hAnsi="等线" w:eastAsia="等线" w:cs="等线"/>
                <w:i w:val="0"/>
                <w:iCs w:val="0"/>
                <w:color w:val="000000"/>
                <w:sz w:val="21"/>
                <w:szCs w:val="21"/>
                <w:highlight w:val="none"/>
                <w:u w:val="none"/>
                <w:lang w:val="en-US" w:eastAsia="zh-CN" w:bidi="ar"/>
              </w:rPr>
              <w:t xml:space="preserve">备注说明</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ind w:firstLine="0"/>
              <w:jc w:val="center"/>
              <w:keepLines w:val="0"/>
              <w:keepNext w:val="0"/>
              <w:spacing w:line="240" w:lineRule="auto"/>
              <w:widowControl/>
              <w:rPr>
                <w:rFonts w:hint="eastAsia" w:ascii="等线" w:hAnsi="等线" w:eastAsia="等线" w:cs="等线"/>
                <w:i w:val="0"/>
                <w:iCs w:val="0"/>
                <w:color w:val="000000"/>
                <w:sz w:val="21"/>
                <w:szCs w:val="21"/>
                <w:highlight w:val="none"/>
                <w:u w:val="none"/>
              </w:rPr>
              <w:suppressLineNumbers w:val="0"/>
            </w:pPr>
            <w:r>
              <w:rPr>
                <w:rFonts w:hint="eastAsia" w:ascii="等线" w:hAnsi="等线" w:eastAsia="等线" w:cs="等线"/>
                <w:i w:val="0"/>
                <w:iCs w:val="0"/>
                <w:color w:val="000000"/>
                <w:sz w:val="21"/>
                <w:szCs w:val="21"/>
                <w:highlight w:val="none"/>
                <w:u w:val="none"/>
                <w:lang w:val="en-US" w:eastAsia="zh-CN" w:bidi="ar"/>
              </w:rPr>
              <w:t xml:space="preserve">技术参数</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便携式多媒体情景地面互动系统(分类版）</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-45720</wp:posOffset>
                      </wp:positionH>
                      <wp:positionV relativeFrom="paragraph">
                        <wp:posOffset>248285</wp:posOffset>
                      </wp:positionV>
                      <wp:extent cx="1476375" cy="843280"/>
                      <wp:effectExtent l="0" t="0" r="9525" b="13970"/>
                      <wp:wrapNone/>
                      <wp:docPr id="1" name="图片_2"/>
                      <wp:cNvGraphicFramePr/>
                      <a:graphic xmlns:a="http://schemas.openxmlformats.org/drawingml/2006/main">
                        <a:graphicData uri="http://schemas.openxmlformats.org/drawingml/2006/picture">
                          <pic:pic xmlns:pic="http://schemas.openxmlformats.org/drawingml/2006/picture">
                            <pic:nvPicPr>
                              <pic:cNvPr id="8" name="图片_2"/>
                              <pic:cNvPicPr/>
                              <pic:nvPr/>
                            </pic:nvPicPr>
                            <pic:blipFill>
                              <a:blip r:embed="rId18"/>
                              <a:stretch/>
                            </pic:blipFill>
                            <pic:spPr bwMode="auto">
                              <a:xfrm>
                                <a:off x="0" y="0"/>
                                <a:ext cx="1476375" cy="843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6pt;mso-position-horizontal:absolute;mso-position-vertical-relative:text;margin-top:19.6pt;mso-position-vertical:absolute;width:116.2pt;height:66.4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80个游戏</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说明：多媒体情景互动系统，采用先进的投影技术和计算机交互技术，将画面投射于地面或墙面，营造感统训练的虚拟环境和丰富多彩的训练项目，当参与者踏入投射画面时，可以直接使用双脚或者双手及身体的各个部位与虚拟场景进行交互，产生各种互动效果，使参与者置身其中，参与趣味十足的多感官训练节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一：硬件参数：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1.高亮数字激光超短焦投影机,成像技术。</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2.微型OPS控制主机，可独立拆卸更换。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3.采用高精度红外光感摄像头，感应响应时间≤2ms；摄像头安装配备绝缘玻璃罩，有效防尘和防止误触，使用寿命≥20000小时；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4.地面成像功能，地面成像设备在≤1米的高度内可实现125英寸（2.5米 X 1.9米）的成像区域；</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5.设备机箱采用金属，制作工艺采用模具注塑一次性冲压成型，产品外形无锐角安全性高；机箱内均采用塑料零部件有效绝缘，保障儿童安全；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6.高清数字成像设备，音响，控制主机，红外互动捕捉设备与控制机柜集成一体设计，通过反射投影于地面，无需吊挂走线；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7.机柜配置万向轮，投影和互动感应区域可跟随移动，无需重新设置参数；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8..地面成像可不借助任何辅助设备，通过人体的肢体动作实现实时动作捕捉，进行隔空互动训练。</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二：软件参数：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1.互动训练软件分为前台导览系统和康复内容系统；</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2.前台导览系统能直观选择每一项康复内容，有康复内容的缩略图和内容介绍；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▲3.前台导览系统可将常用康复内容自动记忆归类，方便康复教学使用；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训练系统含分为运动康复，认知益智，情景体验，趣味互动，听觉感知，情绪疏解6大类；</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▲4.康复内容系统包含不少于120个康复项目，包含城市烟花，切水果，水中花开，蝴蝶谷，生气的气球，保卫披萨，钢琴，火山爆发，七星瓢虫，闪电，出气机器人等内容；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认知益智模块需包含认识形状，认识动物，认识乐器，垃圾分类，加减法计算，认识时间，认识数字，超市购物，社会认知，颜色认知等不少于10项认知内容；专门针对特殊残疾人群的认知训练进行课程设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6.包含双人及多人对抗类训练项目，有顶牛牛，火焰对决等内容，可进行小组竞技训练；</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7.训练内容设置有1分钟，2分钟，3分钟的训练时长选择，并可选择难易程度，训练师根据受训者情况进行训练强度选择；</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8.训练内容可通过后台调整难易参数；对特殊儿童进行训练难度针对性适配；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9.可通过遥控器进行分类的切换和内容的选择；</w:t>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沉浸式情景互动系统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-17780</wp:posOffset>
                      </wp:positionH>
                      <wp:positionV relativeFrom="paragraph">
                        <wp:posOffset>152400</wp:posOffset>
                      </wp:positionV>
                      <wp:extent cx="1438275" cy="1610995"/>
                      <wp:effectExtent l="0" t="0" r="9525" b="8255"/>
                      <wp:wrapNone/>
                      <wp:docPr id="2" name="图片_39"/>
                      <wp:cNvGraphicFramePr/>
                      <a:graphic xmlns:a="http://schemas.openxmlformats.org/drawingml/2006/main">
                        <a:graphicData uri="http://schemas.openxmlformats.org/drawingml/2006/picture">
                          <pic:pic xmlns:pic="http://schemas.openxmlformats.org/drawingml/2006/picture">
                            <pic:nvPicPr>
                              <pic:cNvPr id="6" name="图片_39"/>
                              <pic:cNvPicPr/>
                              <pic:nvPr/>
                            </pic:nvPicPr>
                            <pic:blipFill>
                              <a:blip r:embed="rId19"/>
                              <a:stretch/>
                            </pic:blipFill>
                            <pic:spPr bwMode="auto">
                              <a:xfrm>
                                <a:off x="0" y="0"/>
                                <a:ext cx="1438275" cy="1610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4pt;mso-position-horizontal:absolute;mso-position-vertical-relative:text;margin-top:12.0pt;mso-position-vertical:absolute;width:113.2pt;height:126.8pt;mso-wrap-distance-left:9.0pt;mso-wrap-distance-top:0.0pt;mso-wrap-distance-right:9.0pt;mso-wrap-distance-bottom:0.0pt;" stroked="f">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2墙面1地面</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bottom"/>
            <w:textDirection w:val="lrTb"/>
            <w:noWrap w:val="false"/>
          </w:tcPr>
          <w:p>
            <w:pPr>
              <w:ind w:firstLine="0"/>
              <w:jc w:val="left"/>
              <w:keepLines w:val="0"/>
              <w:keepNext w:val="0"/>
              <w:spacing w:after="220" w:afterAutospacing="0"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采用先进的声光电多媒体技术，将一间教室打造成一个虚拟的三维立体沉浸式情景教室，教</w:t>
            </w:r>
            <w:r>
              <w:rPr>
                <w:rFonts w:hint="eastAsia" w:ascii="宋体" w:hAnsi="宋体" w:eastAsia="宋体" w:cs="宋体"/>
                <w:i w:val="0"/>
                <w:iCs w:val="0"/>
                <w:color w:val="000000"/>
                <w:sz w:val="18"/>
                <w:szCs w:val="18"/>
                <w:highlight w:val="none"/>
                <w:u w:val="none"/>
                <w:lang w:val="en-US" w:eastAsia="zh-CN" w:bidi="ar"/>
              </w:rPr>
              <w:t xml:space="preserve">室的场景可以根据融合投影进行切换，自然的森林或者多彩的海底世界；体验者沉浸其中，还可以进行各种虚拟而又真实的互动体验；让特殊儿童更真实的体验社会，体验真实的生活环境，感受美丽的外部世界；同时也针对特殊儿童视觉、听觉、触觉等各项感官能力进行综合以体验式学习理论、情境学习理论和具身认知理论为基础，将知识点蕴藏在3D体感场景中，通过互动环节学习及巩固知识；训练和提高。3D与AR增强现实技术等应用于儿童教育的过程，通过寓教于乐的形式启发孩子的心智，让孩子真正成为教学中的主体，从而培养孩子的学习兴趣，激发孩子的潜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一、投影机,3台：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投影机特性短焦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投影技术3LCD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显示芯片0.63英寸芯片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亮度3300流明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对比度15000:1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标准分辨率XGA（1024*768）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扫描频率水平：15-100kHz</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垂直：50-120Hz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光源参数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光源功率225W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光源寿命正常模式：5000小时，经济模式：6000小时，智能省电模式：10000小时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投影参数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变焦方式数码变焦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聚焦方式手动聚焦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变焦比1.4X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光圈范围F=1.8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实际焦距f=6.08mm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投射比0.46</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投影尺寸50-100英寸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色彩数目10.7亿色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投影方式正投，背投，桌上，吊顶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二、服务器，2台: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Intel 最新一代处理器DDR4SDRAMNvidia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高性能独立图形显示卡PCI视频采集卡  固态硬盘</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三、感应设备: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感应交互系统1套；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多点触摸/互动投影专用感应器1套:安装方便，全新原装进口管芯 优质台湾透镜 可整天24小时开着；带进口IC的智能驱动板 可2.8-5.2V宽范围供电；内部填充了散热硅胶和AB胶 既可充分散热,多点触摸/互动投影专用激光器，T型结构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四、多屏保，1台：专门针对多桌面运行与多通道投影融合需求开发的一款工业级高性能产品，使显示数据传输更稳定</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五、融合系统1套：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1、最多支持16通道,且向下兼容,并且可以自定义融合边, 可实现一字型、田字形等融合画面自由组合。</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2、支持windows7及最新windows8,windows10系统（不支持XP）,32位,64位皆可运行。</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3、支持几何校正，适用于弧幕、360°环幕、异型幕、折幕等。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4、支持针对每个信号进行融合,比如可以融主屏信号，融扩展屏信号。</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5、简单友好的操作界面，支持鼠标和快捷键快速校正，并提供简单模式和复杂模式。</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6、支持调投影仪的偏色。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7、支持投影画面的遮罩。</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六、互动软件1套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以体验式学习理论、情境学习理论和具身认知理论为基础，将知识点蕴藏在3D场景中；</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训练内容包含了50个游戏项目。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软件分为五大类</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情绪舒缓 ，放松乐享， 趣味互动，运动体验，视听感知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1.情绪舒缓：梦幻蝴蝶，切切水果 ，梦幻鲸鱼 ，蓝色花海，红色花海 ，黄色花海 ，紫色花海 玫瑰花海，秋风落叶，樱花泡泡。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2.放松乐享：森林跳跳 ，小鸟进球，消灭病毒 ，互动海底 ，梦幻蘑菇 ，白色昆虫 ，梦幻动物火力发射，消消糖果 ，梦幻水母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3.趣味互动：星座图标，消灭虫虫，侏罗世界，科普动物，湍急瀑布，海底跳跳，卡通跳跳，几何图形，追踪炮弹，毛毛小怪</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4.运动体验:欢乐足球, 赛博冰球, 宇宙星球, 篮球入遵, 排球对撞, 像素水果, 宝石世界, 飞行宝石,美食世界, 梦幻麋鹿.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5.视觉感知: 荧光鱼塘, 池塘鲤鱼, 海浪沙滩, 荧光海浪，无尽深渊 ,梦幻白鱼 ,梦幻树木 ,玩具世界 字母怪兽 ,芦苇白鹭。</w:t>
            </w:r>
            <w:r/>
          </w:p>
        </w:tc>
      </w:tr>
      <w:tr>
        <w:trPr>
          <w:trHeight w:val="1175"/>
        </w:trPr>
        <w:tc>
          <w:tcPr>
            <w:shd w:val="clear" w:color="auto" w:fill="auto"/>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推球互动训练系统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wp:posOffset>
                      </wp:positionH>
                      <wp:positionV relativeFrom="paragraph">
                        <wp:posOffset>269875</wp:posOffset>
                      </wp:positionV>
                      <wp:extent cx="1390015" cy="1292860"/>
                      <wp:effectExtent l="0" t="0" r="635" b="2540"/>
                      <wp:wrapNone/>
                      <wp:docPr id="3" name="图片_5"/>
                      <wp:cNvGraphicFramePr/>
                      <a:graphic xmlns:a="http://schemas.openxmlformats.org/drawingml/2006/main">
                        <a:graphicData uri="http://schemas.openxmlformats.org/drawingml/2006/picture">
                          <pic:pic xmlns:pic="http://schemas.openxmlformats.org/drawingml/2006/picture">
                            <pic:nvPicPr>
                              <pic:cNvPr id="9" name="图片_5"/>
                              <pic:cNvPicPr/>
                              <pic:nvPr/>
                            </pic:nvPicPr>
                            <pic:blipFill>
                              <a:blip r:embed="rId20"/>
                              <a:stretch/>
                            </pic:blipFill>
                            <pic:spPr bwMode="auto">
                              <a:xfrm>
                                <a:off x="0" y="0"/>
                                <a:ext cx="1390015" cy="1292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0.8pt;mso-position-horizontal:absolute;mso-position-vertical-relative:text;margin-top:21.2pt;mso-position-vertical:absolute;width:109.4pt;height:101.8pt;mso-wrap-distance-left:9.0pt;mso-wrap-distance-top:0.0pt;mso-wrap-distance-right:9.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center"/>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bottom"/>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1、操控互动球：直径≥500mm，耐磨抗暴；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2、互动球底座有≥4片支撑辅助板，每个辅助板含3个辅助操作滚动触点；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3、显示器支架：整体化工业设计台车式结构，带万向移动刹车轮；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4、显示器：≥49英寸电容多点触控屏；</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测试与训练数据实时记录与显示，一个用户一个数据库，操作简单快捷，用户记录可追逆，方便观察。可以查询每次训练项目，以及回溯训练内容，量化展示训练数据，便于前后纵向对比，支持测试、训练报告导出功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▲6、内置儿童日常生活活动能力量表、儿童手功能测试量表等测试量表，测试结束后自动生成图文并茂的测试报告，供操作人员和用户参考。</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▲7、采用无线穿戴式智能传感器，佩戴简便，可实时测试用户肩关节屈伸、肘关节屈伸、腕关节屈伸等上肢关节活动度，为操作人员制定训练计划提供依据。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8、系统情景训练模块为五种：协调训练、活动度训练、平衡训练、综合训练、情景感知训练，训练难易级别至少包含5种，训练结束后自动生成各种图文并茂的训练报告，训练报告以柱形图、曲线图、数字记录等形式显示详细的统计和详细的历史记录，包括训练项、完成次数、得分情况、时间统计、移动距离统计、训练详情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9、通过多维组合训练，实现对情景感知能力、平衡能力、关节活动度、方位感、协调性、空间感、专注力、记忆力，上肢、胸肌、肩肌、背脊的伸展等进行综合训练，集成智能的、主动的、多维的运动训练，满足各个阶段的用户需求。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10、可多台设备联机进行情景互动竞赛训练，内置多种情景互动应用场景，左右侧忽略训练、空间协调训练、专注度训练、反应力训练、应激力训练、上肢屈伸训练、上肢侧展训练、上肢自由度训练、动态平衡、静态平衡、灵活度训练、记忆力训练、方向感训练等18种情景互动训练游戏，训练时间、休息时间、休息间隔时间、训练难易等级均可以自由设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11、可以根据当前用户状况自由设置训练方案，一键生成训练方案，一键调用训练方案，也可根据常见情况提前预设通用训练方案，一键调用常见情况训练方案。</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12、系统内置帮助图文及语音提示指导训练，指导标准化操作测试与训练。</w:t>
            </w:r>
            <w:r/>
          </w:p>
        </w:tc>
      </w:tr>
      <w:tr>
        <w:trPr>
          <w:trHeight w:val="935"/>
        </w:trPr>
        <w:tc>
          <w:tcPr>
            <w:shd w:val="clear" w:color="auto" w:fill="auto"/>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创意涂鸦体验系统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-10795</wp:posOffset>
                      </wp:positionH>
                      <wp:positionV relativeFrom="paragraph">
                        <wp:posOffset>-530860</wp:posOffset>
                      </wp:positionV>
                      <wp:extent cx="1437005" cy="1106170"/>
                      <wp:effectExtent l="0" t="0" r="10795" b="17780"/>
                      <wp:wrapNone/>
                      <wp:docPr id="4" name="图片_6"/>
                      <wp:cNvGraphicFramePr/>
                      <a:graphic xmlns:a="http://schemas.openxmlformats.org/drawingml/2006/main">
                        <a:graphicData uri="http://schemas.openxmlformats.org/drawingml/2006/picture">
                          <pic:pic xmlns:pic="http://schemas.openxmlformats.org/drawingml/2006/picture">
                            <pic:nvPicPr>
                              <pic:cNvPr id="10" name="图片_6"/>
                              <pic:cNvPicPr/>
                              <pic:nvPr/>
                            </pic:nvPicPr>
                            <pic:blipFill>
                              <a:blip r:embed="rId21"/>
                              <a:stretch/>
                            </pic:blipFill>
                            <pic:spPr bwMode="auto">
                              <a:xfrm>
                                <a:off x="0" y="0"/>
                                <a:ext cx="1437005" cy="1106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0.8pt;mso-position-horizontal:absolute;mso-position-vertical-relative:text;margin-top:-41.8pt;mso-position-vertical:absolute;width:113.1pt;height:87.1pt;mso-wrap-distance-left:9.0pt;mso-wrap-distance-top:0.0pt;mso-wrap-distance-right:9.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双屏扫描</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bottom"/>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一、产品介绍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让学生透过绘画的创作过程，利用非语言工具，将混乱的心、不解的感受导入清晰、有趣的状态。可将潜意识内压抑的感情与冲突呈现出来，并且在绘画的过程中获得抒解与满足，而达到诊断与治疗的效果。可以在有限的空间呈现完整的表现，学生可以客观地观看自己的作品。适应于患有自闭症、失聪、迟钝、大脑损伤、妄想等学生。</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二、软件功能：通过外部扫描设备将学生绘本内容导入虚拟场景，将静态的绘画作品以动画形式展现，内置语音，支持触控交互。</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2.1分为二个应用程序，一个为绘画端，一个为大屏端 。绘画端有“在触摸屏上绘画”（触摸屏版）和“在纸上绘画”（扫描仪版）大屏端为场景显示端，二种绘画方式一样。二种绘画端可独立使用，也可以同时使用。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2.2、场景人物及动物内置趣味科普语音，支持触控互动。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2.3、一起描绘”场景支持多人拼画。</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三、软件内容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1）奇幻海洋：有美人鱼、乌龟等12种海洋动物，可进行涂鸦。</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2）奇幻森林：动物有兔子，老虎，猫头鹰等，11种可进行涂鸦。</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3）开心农场：开心农场有羊驼，水牛等12种动物。</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4）汽车主题：汽车有救护车，平地机，吊车，推土机等15种车型。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5）矿洞寻宝： 场景是一个美丽的矿洞。</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矿洞里有各种各样美丽的宝石。（拍打宝石，宝石发出闪烁的光芒。）</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有蝙蝠，蜘蛛等小动物。（拍打蝙蝠，蝙蝠会飞走。拍打蜘蛛，蜘蛛会出现攻击动作。）</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有一群矿工在辛苦的挖矿。（拍打矿工，随机切换一个挖矿的动作。）</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有一位巡逻的美女和她养的宠物龟。（拍打美女和龟，随机切换一个动作。）</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有两位巡逻的石头精灵。（拍打精灵，随机切换一个动作。）</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有一堆宝箱和木桶。（拍打宝箱/木桶，宝箱/木桶会打开，寻找你画的宝石，如果有画的珠宝，会出现，如果如宝箱过一会会自动关闭。）</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6）恐龙乐园：场景有甲龙，雷龙等9种动物，可进行涂鸦。</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7)神秘太空：奇幻太空有自由画空白画卡可自由绘画。有飞船、外星人、火箭等10种太空动画，可进行涂鸦。</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四、硬件配置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单屏版：投射屏幕4*3m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触摸一体机*1台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激光发射器*1套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捕捉传感器*1套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投影仪*1台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定制遥控游戏服务器*1台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投影仪支架*1套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音箱*1套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无线鼠标键盘*1套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10米HDMI线*1条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10米USB延长线*2条、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对儿童的益处：尊重创意多样性 创造性思维锻炼 协作表达</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备注：墙面要求白色或者浅灰色，液晶桌需一个五孔插座，顶部需要三个五孔插座，插座位置有要求，有窗户要求拉窗帘，投影墙面无层高要求，但须知道好配支架）</w:t>
            </w:r>
            <w:r/>
          </w:p>
        </w:tc>
      </w:tr>
      <w:tr>
        <w:trPr>
          <w:trHeight w:val="1245"/>
        </w:trPr>
        <w:tc>
          <w:tcPr>
            <w:shd w:val="clear" w:color="auto" w:fill="auto"/>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互动沙盘</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334645</wp:posOffset>
                      </wp:positionV>
                      <wp:extent cx="1424305" cy="1142365"/>
                      <wp:effectExtent l="0" t="0" r="4445" b="635"/>
                      <wp:wrapNone/>
                      <wp:docPr id="5" name="图片_7"/>
                      <wp:cNvGraphicFramePr/>
                      <a:graphic xmlns:a="http://schemas.openxmlformats.org/drawingml/2006/main">
                        <a:graphicData uri="http://schemas.openxmlformats.org/drawingml/2006/picture">
                          <pic:pic xmlns:pic="http://schemas.openxmlformats.org/drawingml/2006/picture">
                            <pic:nvPicPr>
                              <pic:cNvPr id="11" name="图片_7"/>
                              <pic:cNvPicPr/>
                              <pic:nvPr/>
                            </pic:nvPicPr>
                            <pic:blipFill>
                              <a:blip r:embed="rId22"/>
                              <a:stretch/>
                            </pic:blipFill>
                            <pic:spPr bwMode="auto">
                              <a:xfrm>
                                <a:off x="0" y="0"/>
                                <a:ext cx="1424305" cy="1142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6pt;mso-position-horizontal:absolute;mso-position-vertical-relative:text;margin-top:26.3pt;mso-position-vertical:absolute;width:112.1pt;height:89.9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center"/>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bottom"/>
            <w:textDirection w:val="lrTb"/>
            <w:noWrap w:val="false"/>
          </w:tcPr>
          <w:p>
            <w:pPr>
              <w:numPr>
                <w:ilvl w:val="0"/>
                <w:numId w:val="6"/>
              </w:numPr>
              <w:ind w:firstLine="0"/>
              <w:jc w:val="left"/>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产品功能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1.3D 摄像头采集自上而下感应沙面信息。</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2.人们会惊奇地发现沙子并不像平日里的博物馆展品那样，相当地与众不同；参观者们通过不同的方式触摸沙子，投影仪显示一系列的动作效果。</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3.厚厚的沙子使得参观者们可以用手或者铲子把沙子塑造成各种形状，形成不同的互动效果。</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4.体验者在梦幻的沙桌世界中嬉戏，体验互动沙盘的乐趣，提高耐心和动手能力，感受大自然，了解更多生活常识。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5.树木被火烧着了，只需用手挖一条沟渠把水引到燃烧的树木那里，这样火就被浇灭了。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二、游戏数量:10款游戏</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1.非洲生态系统</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2.水的流动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3.火山活动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4.蚂蚁王国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5.采集昆虫</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6.泥滩体验</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7.发掘化石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8.寻找星座</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9.扑灭山火</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10.颜料晕染。</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三、硬件参数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1.底座高度 455cm, 盘面长127cm, 宽970cm, 高15cm；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2.整体重量约40kg；</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3.服务器：CPU不低于I3</w:t>
            </w:r>
            <w:r>
              <w:rPr>
                <w:rFonts w:hint="eastAsia" w:ascii="宋体" w:hAnsi="宋体" w:cs="宋体"/>
                <w:i w:val="0"/>
                <w:iCs w:val="0"/>
                <w:color w:val="000000"/>
                <w:sz w:val="18"/>
                <w:szCs w:val="18"/>
                <w:highlight w:val="none"/>
                <w:u w:val="none"/>
                <w:lang w:val="en-US" w:eastAsia="zh-CN" w:bidi="ar"/>
              </w:rPr>
              <w:t xml:space="preserve">或同等级其他品牌处理器</w:t>
            </w:r>
            <w:r>
              <w:rPr>
                <w:rFonts w:hint="eastAsia" w:ascii="宋体" w:hAnsi="宋体" w:eastAsia="宋体" w:cs="宋体"/>
                <w:i w:val="0"/>
                <w:iCs w:val="0"/>
                <w:color w:val="000000"/>
                <w:sz w:val="18"/>
                <w:szCs w:val="18"/>
                <w:highlight w:val="none"/>
                <w:u w:val="none"/>
                <w:lang w:val="en-US" w:eastAsia="zh-CN" w:bidi="ar"/>
              </w:rPr>
              <w:t xml:space="preserve">；运行内存：8G+120G；</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4.3200流明高亮度投影,光线柔和,不伤眼；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5.整机功耗约500w左右,全封闭式；</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6.盘面载重300kg,无需担心安全问题；</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7.细沙天然水晶沙,洁白无污染。</w:t>
            </w:r>
            <w:r/>
          </w:p>
        </w:tc>
      </w:tr>
      <w:tr>
        <w:trPr>
          <w:trHeight w:val="1395"/>
        </w:trPr>
        <w:tc>
          <w:tcPr>
            <w:shd w:val="clear" w:color="auto" w:fill="auto"/>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音乐训练仪</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129540</wp:posOffset>
                      </wp:positionH>
                      <wp:positionV relativeFrom="paragraph">
                        <wp:posOffset>159385</wp:posOffset>
                      </wp:positionV>
                      <wp:extent cx="1085850" cy="971550"/>
                      <wp:effectExtent l="0" t="0" r="0" b="0"/>
                      <wp:wrapNone/>
                      <wp:docPr id="6" name="图片_8"/>
                      <wp:cNvGraphicFramePr/>
                      <a:graphic xmlns:a="http://schemas.openxmlformats.org/drawingml/2006/main">
                        <a:graphicData uri="http://schemas.openxmlformats.org/drawingml/2006/picture">
                          <pic:pic xmlns:pic="http://schemas.openxmlformats.org/drawingml/2006/picture">
                            <pic:nvPicPr>
                              <pic:cNvPr id="7" name="图片_8"/>
                              <pic:cNvPicPr/>
                              <pic:nvPr/>
                            </pic:nvPicPr>
                            <pic:blipFill>
                              <a:blip r:embed="rId23"/>
                              <a:stretch/>
                            </pic:blipFill>
                            <pic:spPr bwMode="auto">
                              <a:xfrm>
                                <a:off x="0" y="0"/>
                                <a:ext cx="1085850" cy="971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0.2pt;mso-position-horizontal:absolute;mso-position-vertical-relative:text;margin-top:12.5pt;mso-position-vertical:absolute;width:85.5pt;height:76.5pt;mso-wrap-distance-left:9.0pt;mso-wrap-distance-top:0.0pt;mso-wrap-distance-right:9.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center"/>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bottom"/>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基本功能：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1)外观整洁、无划痕、磨损、凹陷、裂缝、变形、毛刺等缺陷，表面涂层无气泡、龟裂、脱落现象；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2)设备采用倒角方形设计，直边加圆弧形、无棱角，无划伤、磕碰隐患；</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3)设备采用ABS环保工程塑料一体注塑模具加工而成，有效保证设备的坚固程度；</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4)设备尺寸不超过420mm×420mm×420mm，±误差10%；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5)设备采用12V外置一体变压电源接口与设备连接，有效保障使用安全；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6)设备采用2个喇叭单元，采用高性能钕铁硼三文治磁路，磁通密度高</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7)运行噪音≤35分贝；</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8)踏板寿命：踏板使用寿命不低于5万次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9)蓝牙连接功能，支持蓝牙连接和音频播放功能，可与手机、平板电脑等移动终端进行蓝牙连接并播放音频文件；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10)人体杂波发声功能，识别人体杂波发声，支持双手触摸发声和通过人体皮肤接触传导发声，可发出多种不同音效；</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11)可模仿多种乐器音色与音阶，可进行节奏打击，音阶演奏功能，通过双手触摸发声可实现音阶演奏与乐曲演奏；</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12)防水测试：全触控操作区防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13)可模仿钢琴、管风琴、吉他、贝斯、小提琴、大提琴、竖琴、长号、圆号、单簧管等20种旋律乐器音色与音阶，可模仿架子鼓、康加鼓、桑巴鼓等4组打击乐器音色；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14) 3个八度，通过双脚的踩踏，可实现高中低三个八度演奏。7个基本音级，通过双手触摸，</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15）炫彩灯光组：设备顶部设有可变色灯光组，可用来教学模式的指引和按键触发效果显示；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16)音符时值：双手按住触摸操作部位，可不间断演奏</w:t>
            </w:r>
            <w:r/>
          </w:p>
        </w:tc>
      </w:tr>
      <w:tr>
        <w:trPr>
          <w:trHeight w:val="3420"/>
        </w:trPr>
        <w:tc>
          <w:tcPr>
            <w:shd w:val="clear" w:color="auto" w:fill="auto"/>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可调式砂磨板及附件（智能上肢多功能砂磨板）</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198120</wp:posOffset>
                      </wp:positionH>
                      <wp:positionV relativeFrom="paragraph">
                        <wp:posOffset>138430</wp:posOffset>
                      </wp:positionV>
                      <wp:extent cx="880745" cy="1223645"/>
                      <wp:effectExtent l="0" t="0" r="0" b="0"/>
                      <wp:wrapNone/>
                      <wp:docPr id="7" name="图片_1"/>
                      <wp:cNvGraphicFramePr/>
                      <a:graphic xmlns:a="http://schemas.openxmlformats.org/drawingml/2006/main">
                        <a:graphicData uri="http://schemas.openxmlformats.org/drawingml/2006/picture">
                          <pic:pic xmlns:pic="http://schemas.openxmlformats.org/drawingml/2006/picture">
                            <pic:nvPicPr>
                              <pic:cNvPr id="1" name="图片_1"/>
                              <pic:cNvPicPr/>
                              <pic:nvPr/>
                            </pic:nvPicPr>
                            <pic:blipFill>
                              <a:blip r:embed="rId24"/>
                              <a:stretch/>
                            </pic:blipFill>
                            <pic:spPr bwMode="auto">
                              <a:xfrm>
                                <a:off x="0" y="0"/>
                                <a:ext cx="880745" cy="1223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5.6pt;mso-position-horizontal:absolute;mso-position-vertical-relative:text;margin-top:10.9pt;mso-position-vertical:absolute;width:69.3pt;height:96.3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center"/>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bottom"/>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1、设备由工控机、电动升降翻转支架、智能磨砂面板等组成；</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2、磨砂桌支架：全钢结构移动台车，电动调节面板高度和倾斜角度，高度900mm～1190mm，面板倾斜角度0～80°；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3、数字磨砂面板：由≥384个光点阵列组成，间距≤40mm；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4、采用≥10英寸工控机操控，屏幕视觉角度自由可调；</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▲5、至少提供视觉轨迹和声控传递智能引导训练模式，可根据用户的实际情况自定义设置各种训练轨迹；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6、至少提供Fugl-Meyer运动功能和DASH-Chinese上肢功能两个国际通用量表，测试结束后自动生成测试报告；</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▲7、提供≥24种常用砂磨板训练轨迹，包括单方向、往返方向、多方向组合、直线、折线、规则曲线等轨迹，训练轨迹可放大、缩小、上下左右移动位置，且各种轨迹可以随意组合和设定训练时间及次数；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8、可根据用户需求自定义设置训练轨迹的大小及位置，提供17种表情、26个英文字母、18个拼音、37个数字等上百种轨迹训练模式，满足不同时期用户训练需求；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9、至少提供绑带固定式、单手握柱式、双手抓握式、双手握柱负重式4种智能训练磨具及3种阻力辅具；</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▲10、提供≥6种情景互动训练游戏，可自由设置4种训练难易等级、重复时间、重复次数、休息时间等；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11、多种训练模式可互相组合，满足手眼协调、活动度、整体肌力等多功能训练；</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▲12、六种光点颜色选择，记忆适合用户视觉的光点颜色配置，且可自定义设置混合显示，可自定义起点、轨迹、终点颜色；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13、可自由设置训练方案，一键生成训练方案，一键调用训练方案；</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14、自动记录训练轨迹及活动范围，训练结束后自动计算得分情况，训练数据实时反馈，自动生成训练报告；</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智能木插板</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145415</wp:posOffset>
                      </wp:positionH>
                      <wp:positionV relativeFrom="paragraph">
                        <wp:posOffset>528955</wp:posOffset>
                      </wp:positionV>
                      <wp:extent cx="1160780" cy="715010"/>
                      <wp:effectExtent l="0" t="0" r="1270" b="8890"/>
                      <wp:wrapNone/>
                      <wp:docPr id="8" name="图片_11"/>
                      <wp:cNvGraphicFramePr/>
                      <a:graphic xmlns:a="http://schemas.openxmlformats.org/drawingml/2006/main">
                        <a:graphicData uri="http://schemas.openxmlformats.org/drawingml/2006/picture">
                          <pic:pic xmlns:pic="http://schemas.openxmlformats.org/drawingml/2006/picture">
                            <pic:nvPicPr>
                              <pic:cNvPr id="5" name="图片_11"/>
                              <pic:cNvPicPr/>
                              <pic:nvPr/>
                            </pic:nvPicPr>
                            <pic:blipFill>
                              <a:blip r:embed="rId25"/>
                              <a:stretch/>
                            </pic:blipFill>
                            <pic:spPr bwMode="auto">
                              <a:xfrm>
                                <a:off x="0" y="0"/>
                                <a:ext cx="1160780" cy="715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11.4pt;mso-position-horizontal:absolute;mso-position-vertical-relative:text;margin-top:41.6pt;mso-position-vertical:absolute;width:91.4pt;height:56.3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center"/>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bottom"/>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1、该系统包含主设备和辅设备，通过线缆连接通讯，实现训练功能。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2、该系统提供一种标准插棍，插棍数量≥3个；</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▲3、主设备和辅设备通过LED灯珠提供视觉反馈功能，且LED灯珠数量≥77个。</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▲4、LED灯珠亮度≥10级可调。</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5、主设备和辅设备均能提供震动反馈功能。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▲6、主设备内置独立扬声器，能提供听觉反馈功能。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7、该系统包含多种游戏场景，场景数量8个，且包含四个控制类场景：1.寻宝；2.贪吃蛇；3.竖接球；4.横接球；四个插板类场景：1.灭灯；2.画图；3.记忆；4.捕蛇；且难度均5级可调。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8、该系统提供定制化训练功能，可支持项目、时间、难度等定制。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9、该系统具备计划管理功能，系统能按设定顺序执行项目。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10、功能：锻炼儿童的手部平衡能力、抓握能力、手部肌力，专注能力。</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▲11、阻力档数：24档齿轮式扭力可调节。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12、阻力模式可任意切换。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▲13、最大扭力：调至最高档可承受200N。</w:t>
            </w:r>
            <w:r/>
          </w:p>
        </w:tc>
      </w:tr>
      <w:tr>
        <w:trPr>
          <w:trHeight w:val="385"/>
        </w:trPr>
        <w:tc>
          <w:tcPr>
            <w:shd w:val="clear" w:color="auto" w:fill="auto"/>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天轨悬吊康</w:t>
            </w: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842645</wp:posOffset>
                      </wp:positionH>
                      <wp:positionV relativeFrom="paragraph">
                        <wp:posOffset>1295400</wp:posOffset>
                      </wp:positionV>
                      <wp:extent cx="1148715" cy="1233805"/>
                      <wp:effectExtent l="0" t="0" r="13335" b="4445"/>
                      <wp:wrapNone/>
                      <wp:docPr id="9" name="图片_12"/>
                      <wp:cNvGraphicFramePr/>
                      <a:graphic xmlns:a="http://schemas.openxmlformats.org/drawingml/2006/main">
                        <a:graphicData uri="http://schemas.openxmlformats.org/drawingml/2006/picture">
                          <pic:pic xmlns:pic="http://schemas.openxmlformats.org/drawingml/2006/picture">
                            <pic:nvPicPr>
                              <pic:cNvPr id="3" name="图片_12"/>
                              <pic:cNvPicPr/>
                              <pic:nvPr/>
                            </pic:nvPicPr>
                            <pic:blipFill>
                              <a:blip r:embed="rId26"/>
                              <a:stretch/>
                            </pic:blipFill>
                            <pic:spPr bwMode="auto">
                              <a:xfrm>
                                <a:off x="0" y="0"/>
                                <a:ext cx="1148715" cy="1233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66.3pt;mso-position-horizontal:absolute;mso-position-vertical-relative:text;margin-top:102.0pt;mso-position-vertical:absolute;width:90.4pt;height:97.1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i w:val="0"/>
                <w:iCs w:val="0"/>
                <w:color w:val="000000"/>
                <w:sz w:val="18"/>
                <w:szCs w:val="18"/>
                <w:highlight w:val="none"/>
                <w:u w:val="none"/>
                <w:lang w:val="en-US" w:eastAsia="zh-CN" w:bidi="ar"/>
              </w:rPr>
              <w:t xml:space="preserve">复训练系统</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center"/>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bottom"/>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1.最大负重：272KG；</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2.噪音&lt;54dBA；</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3.产品寿命期限：8年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4.机头功能参数：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4.1. 机头尺寸：长330mm；宽300mm;高：180mm；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4.2.主机结构紧凑，重量&lt;8.5KG；</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4.3. 电动位移：电动移位是通过安装于楼顶或房顶的特制轨道，主机吊架配上吊带可保护辅助患者前行或后退、上升或下降的功能；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4.4.空载提升速度5.5cm/s，负载272KG 时提升速度4cm/s；</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4.5. 机头可全程无障碍移动，全电动升降，在升降范围内平稳的运行；</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4.6. 主机美观，机头带有电量指示，可指示低电量提醒；</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4.7. 主机配有控制手柄，可调节控制机头提升、下降和和前后位移；</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4.8. 吊夹美观轻便，负荷能力强，设计有防止吊带意外脱钩的保护机构；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4.9.控制手柄可自由吸附挂置于机吊架上，操作方便，方便训练使用；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4.10.手柄 IP67 防水；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▲4.11. 配备紧急停止绳：配备在机头上，患者发生不适等症状需要立即停止时，轻拉紧急停止绳，机头立即停止工作；</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▲4.12. 紧急降落装置，当设备移位断电时，操作紧急降落装置可将患者从提升机上缓缓降；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5.电池和充电参数：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5.1.设备采用25.2V 2500mAh 锂离子电池，使用时间长；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5.2. 负载时更快的提升速度：（负载272KG 时提升速度4cm/s；）</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    5.3. 充电时间短，电量耗尽充满电只需约2小时；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    5.4. 长时间充电不会老化；</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6.轨道参数：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6.1.天轨系统轨道结构简单，模块化满足不同轨道长度的多样化布局的需求。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6.2. 直轨：单根直轨 2米*90毫米，2.5米*90毫米，3米*90毫米，4米*90毫米（长*厚度）；</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6.3. 弯轨：单根弯轨角度45°90毫米厚；单根弯轨角度90°，90毫米厚。</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6.4. 轨道材质：铝合金（外表电镀防护涂层）,材质强度高，耐用性要好。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6.5.木材、混凝土、钢结构等专用安装固件，满足不同室内场地安装要求。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7.可选附件：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7.1. 吊带：康复用训练吊带采用纯色布料，可方便清洗；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7.2. 吊带有小中大三种型号可选，可进行尺寸调节，满足实用性和舒适度需要；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7.3. 轨道长度</w:t>
            </w:r>
            <w:r>
              <w:rPr>
                <w:rFonts w:hint="eastAsia" w:ascii="宋体" w:hAnsi="宋体" w:eastAsia="宋体" w:cs="宋体"/>
                <w:i w:val="0"/>
                <w:iCs w:val="0"/>
                <w:color w:val="000000"/>
                <w:sz w:val="18"/>
                <w:szCs w:val="18"/>
                <w:highlight w:val="none"/>
                <w:u w:val="none"/>
                <w:lang w:val="en-US" w:eastAsia="zh-CN" w:bidi="ar"/>
              </w:rPr>
              <w:t xml:space="preserve">不小于25</w:t>
            </w: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lang w:val="en-US" w:eastAsia="zh-CN" w:bidi="ar"/>
              </w:rPr>
              <w:t xml:space="preserve">。</w:t>
            </w:r>
            <w:r/>
          </w:p>
        </w:tc>
      </w:tr>
      <w:tr>
        <w:trPr>
          <w:trHeight w:val="3415"/>
        </w:trPr>
        <w:tc>
          <w:tcPr>
            <w:shd w:val="clear" w:color="auto" w:fill="auto"/>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反馈版击打呐喊宣泄仪</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-31115</wp:posOffset>
                      </wp:positionH>
                      <wp:positionV relativeFrom="paragraph">
                        <wp:posOffset>259715</wp:posOffset>
                      </wp:positionV>
                      <wp:extent cx="1453515" cy="1466215"/>
                      <wp:effectExtent l="0" t="0" r="13335" b="635"/>
                      <wp:wrapNone/>
                      <wp:docPr id="10" name="图片_1_SpCnt_1"/>
                      <wp:cNvGraphicFramePr/>
                      <a:graphic xmlns:a="http://schemas.openxmlformats.org/drawingml/2006/main">
                        <a:graphicData uri="http://schemas.openxmlformats.org/drawingml/2006/picture">
                          <pic:pic xmlns:pic="http://schemas.openxmlformats.org/drawingml/2006/picture">
                            <pic:nvPicPr>
                              <pic:cNvPr id="2" name="图片_1_SpCnt_1"/>
                              <pic:cNvPicPr/>
                              <pic:nvPr/>
                            </pic:nvPicPr>
                            <pic:blipFill>
                              <a:blip r:embed="rId27"/>
                              <a:stretch/>
                            </pic:blipFill>
                            <pic:spPr bwMode="auto">
                              <a:xfrm>
                                <a:off x="0" y="0"/>
                                <a:ext cx="1453515" cy="1466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2.4pt;mso-position-horizontal:absolute;mso-position-vertical-relative:text;margin-top:20.4pt;mso-position-vertical:absolute;width:114.4pt;height:115.4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center"/>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bottom"/>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1、整机尺寸约：高180mm，宽70mm，厚400mm，符合人体高度设计，方便用户使用，面板与地面呈5度角倾斜，符合人体视觉体验，视觉效果更佳；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2、整机材质：机身采用优质冷轧钢板材质，模块化结构；表面金属喷塑工艺处理，美观耐用；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3、触控操作：触摸式按键操作，可直接点击显示界面继续选择和操作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▲4、系统共分为六个模块，分别是：呐喊宣泄、自我疏解、自信引导、心理音乐、心理视频、轻松一刻。</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6、智能分析用户数据：智能分析用户数据：智能分析宣泄者呐喊分贝值、持续的时间、频率及其变化，根据这些参数能与宣泄者实时地进行语言互动沟通，不同分贝值与时间频率，有不同语言互动效果</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7、高清语音智能引导：全程高清语音引导，引导声男女可随意切换，音量大小自主调节。系统智能分析宣泄者的行为，判断出其情绪宣泄的程度，根据不同宣泄的程度进行智能化的正向语音引导、激励；</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8、智能数值提醒：根据呐喊的音量大小及持续时间，数码管显示相应数值，系统智能显示效果，有积极的心理暗示作用；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9、呐喊宣泄包含呐喊点灯、呐喊气球、呐喊风车、森林飞鸟等7个训练游戏来进</w:t>
            </w:r>
            <w:bookmarkStart w:id="46" w:name="_GoBack"/>
            <w:r/>
            <w:bookmarkEnd w:id="46"/>
            <w:r>
              <w:rPr>
                <w:rFonts w:hint="eastAsia" w:ascii="宋体" w:hAnsi="宋体" w:eastAsia="宋体" w:cs="宋体"/>
                <w:i w:val="0"/>
                <w:iCs w:val="0"/>
                <w:color w:val="000000"/>
                <w:sz w:val="18"/>
                <w:szCs w:val="18"/>
                <w:highlight w:val="none"/>
                <w:u w:val="none"/>
                <w:lang w:val="en-US" w:eastAsia="zh-CN" w:bidi="ar"/>
              </w:rPr>
              <w:t xml:space="preserve">行宣泄互动。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10、自信引导：包含多个不同主题：挫折成败、感情安慰、工作生活压力、励志、时间生命、心情、自我评价、自信，点击每一个主题，可以选择男、女、电脑三种引导声音。默认男声，根据不同的主题，显示不同的背景图片，每个主题的背景图可提供自己选择切换。用户要模仿系统的语气和语调，重复系统提示的语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11、心理音乐：用户听音乐放松，舒缓心情，系统包含多种类型的音乐：五行音乐冥想类、心灵音乐馆、抒发类、振奋类、放松类、激扬类、脑波共振类等内容不少于50个</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12、心理视频：帮助用户放松、提升自信、鼓励的视频包含：励志类、安慰类、问候类、倾听类、放松类等内容不少于50个</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11、帮助语音提醒：点击帮助按钮，系统将自动播放操作语音，帮助用户学习了解操作流程, 内置大量语音常模；</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电子白板</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29210</wp:posOffset>
                      </wp:positionH>
                      <wp:positionV relativeFrom="paragraph">
                        <wp:posOffset>9525</wp:posOffset>
                      </wp:positionV>
                      <wp:extent cx="1355725" cy="868045"/>
                      <wp:effectExtent l="0" t="0" r="15875" b="8255"/>
                      <wp:wrapNone/>
                      <wp:docPr id="11" name="图片_33"/>
                      <wp:cNvGraphicFramePr/>
                      <a:graphic xmlns:a="http://schemas.openxmlformats.org/drawingml/2006/main">
                        <a:graphicData uri="http://schemas.openxmlformats.org/drawingml/2006/picture">
                          <pic:pic xmlns:pic="http://schemas.openxmlformats.org/drawingml/2006/picture">
                            <pic:nvPicPr>
                              <pic:cNvPr id="4" name="图片_33"/>
                              <pic:cNvPicPr/>
                              <pic:nvPr/>
                            </pic:nvPicPr>
                            <pic:blipFill>
                              <a:blip r:embed="rId28"/>
                              <a:stretch/>
                            </pic:blipFill>
                            <pic:spPr bwMode="auto">
                              <a:xfrm>
                                <a:off x="0" y="0"/>
                                <a:ext cx="1355725" cy="868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2.3pt;mso-position-horizontal:absolute;mso-position-vertical-relative:text;margin-top:0.8pt;mso-position-vertical:absolute;width:106.8pt;height:68.3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center"/>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bottom"/>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≥55英寸,WinDdows10系统 酷睿i513代以后或同等级其他品牌处理器≥8G内存扩展 ≥256G固态硬盘分辨率3840(H)*2160(v)mm 4K高清，对比度4000:1 可视角度178°（H/V) 触控点数20点触控 响应时间＜6.5毫秒画面比例16:9 cpu Intelcorei</w:t>
            </w:r>
            <w:r/>
          </w:p>
        </w:tc>
      </w:tr>
    </w:tbl>
    <w:p>
      <w:pPr>
        <w:ind w:left="0" w:firstLine="0"/>
        <w:keepLines w:val="0"/>
        <w:keepNext w:val="0"/>
        <w:pageBreakBefore w:val="0"/>
        <w:spacing w:line="360" w:lineRule="auto"/>
        <w:widowControl w:val="off"/>
        <w:rPr>
          <w:rFonts w:hint="eastAsia" w:ascii="宋体" w:hAnsi="宋体" w:cs="宋体"/>
          <w:b/>
          <w:color w:val="auto"/>
          <w:sz w:val="28"/>
          <w:szCs w:val="28"/>
          <w:highlight w:val="none"/>
          <w:lang w:val="en-US" w:eastAsia="zh-CN"/>
        </w:rPr>
        <w:outlineLvl w:val="0"/>
      </w:pPr>
      <w:r>
        <w:rPr>
          <w:rFonts w:hint="eastAsia" w:ascii="宋体" w:hAnsi="宋体" w:cs="宋体"/>
          <w:b/>
          <w:color w:val="auto"/>
          <w:sz w:val="28"/>
          <w:szCs w:val="28"/>
          <w:highlight w:val="none"/>
          <w:lang w:val="en-US" w:eastAsia="zh-CN"/>
        </w:rPr>
      </w:r>
      <w:r/>
    </w:p>
    <w:p>
      <w:pPr>
        <w:ind w:left="0" w:firstLine="0"/>
        <w:keepLines w:val="0"/>
        <w:keepNext w:val="0"/>
        <w:pageBreakBefore w:val="0"/>
        <w:spacing w:line="360" w:lineRule="auto"/>
        <w:widowControl w:val="off"/>
        <w:rPr>
          <w:rFonts w:hint="eastAsia" w:ascii="宋体" w:hAnsi="宋体" w:cs="宋体"/>
          <w:b/>
          <w:color w:val="auto"/>
          <w:sz w:val="28"/>
          <w:szCs w:val="28"/>
          <w:highlight w:val="none"/>
        </w:rPr>
        <w:outlineLvl w:val="0"/>
      </w:pPr>
      <w:r>
        <w:rPr>
          <w:rFonts w:hint="eastAsia" w:ascii="宋体" w:hAnsi="宋体" w:cs="宋体"/>
          <w:b/>
          <w:color w:val="auto"/>
          <w:sz w:val="28"/>
          <w:szCs w:val="28"/>
          <w:highlight w:val="none"/>
          <w:lang w:val="en-US" w:eastAsia="zh-CN"/>
        </w:rPr>
        <w:t xml:space="preserve">四、供货要求</w:t>
      </w:r>
      <w:r/>
    </w:p>
    <w:p>
      <w:pPr>
        <w:ind w:left="0" w:firstLine="480"/>
        <w:rPr>
          <w:color w:val="auto"/>
          <w:sz w:val="24"/>
          <w:highlight w:val="none"/>
        </w:rPr>
      </w:pPr>
      <w:r>
        <w:rPr>
          <w:rFonts w:hint="eastAsia"/>
          <w:color w:val="auto"/>
          <w:sz w:val="24"/>
          <w:highlight w:val="none"/>
        </w:rPr>
        <w:t xml:space="preserve">1、按合同要求供货</w:t>
      </w:r>
      <w:r>
        <w:rPr>
          <w:rFonts w:hint="eastAsia" w:ascii="宋体" w:hAnsi="宋体" w:cs="宋体"/>
          <w:color w:val="auto"/>
          <w:sz w:val="24"/>
          <w:highlight w:val="none"/>
        </w:rPr>
        <w:t xml:space="preserve">。</w:t>
      </w:r>
      <w:r>
        <w:rPr>
          <w:rFonts w:hint="eastAsia"/>
          <w:color w:val="auto"/>
          <w:sz w:val="24"/>
          <w:highlight w:val="none"/>
        </w:rPr>
        <w:t xml:space="preserve">中标人提供的必须是全新、原包装（包括部件）的货物，货物必须符合国家检测标准以及该产品的出厂标准。如发生所供货物与合同不符、厂商登记货物所有人与采购人不符或者提供的货物属假冒伪劣产品，采购人有权不予验收，由此产生的一切责任和后果由中标人承担。</w:t>
      </w:r>
      <w:r/>
    </w:p>
    <w:p>
      <w:pPr>
        <w:ind w:left="0" w:firstLine="0"/>
        <w:rPr>
          <w:b/>
          <w:color w:val="auto"/>
          <w:sz w:val="28"/>
          <w:szCs w:val="28"/>
          <w:highlight w:val="none"/>
        </w:rPr>
        <w:outlineLvl w:val="0"/>
      </w:pPr>
      <w:r>
        <w:rPr>
          <w:rFonts w:hint="eastAsia"/>
          <w:b/>
          <w:color w:val="auto"/>
          <w:sz w:val="28"/>
          <w:szCs w:val="28"/>
          <w:highlight w:val="none"/>
          <w:lang w:val="en-US" w:eastAsia="zh-CN"/>
        </w:rPr>
        <w:t xml:space="preserve">五</w:t>
      </w:r>
      <w:r>
        <w:rPr>
          <w:rFonts w:hint="eastAsia"/>
          <w:b/>
          <w:color w:val="auto"/>
          <w:sz w:val="28"/>
          <w:szCs w:val="28"/>
          <w:highlight w:val="none"/>
        </w:rPr>
        <w:t xml:space="preserve">、</w:t>
      </w:r>
      <w:r>
        <w:rPr>
          <w:b/>
          <w:color w:val="auto"/>
          <w:sz w:val="28"/>
          <w:szCs w:val="28"/>
          <w:highlight w:val="none"/>
        </w:rPr>
        <w:t xml:space="preserve">安装调试要求</w:t>
      </w:r>
      <w:r/>
    </w:p>
    <w:p>
      <w:pPr>
        <w:ind w:firstLine="480"/>
        <w:jc w:val="left"/>
        <w:rPr>
          <w:color w:val="auto"/>
          <w:sz w:val="24"/>
          <w:highlight w:val="none"/>
        </w:rPr>
      </w:pPr>
      <w:r>
        <w:rPr>
          <w:rFonts w:hint="eastAsia"/>
          <w:color w:val="auto"/>
          <w:sz w:val="24"/>
          <w:highlight w:val="none"/>
        </w:rPr>
        <w:t xml:space="preserve">1、包装、运输、安装及调试：货物发运前对其进行满足运输距离、防潮、防震、防锈和防破损装卸等要求包装，以保证货物安全运达指定地点；使用说明书、质量检验证明书、随配附件和工具以及清单一并附于货物内；中标人应派技术人员到场安装、调试至正常使用。</w:t>
      </w:r>
      <w:r/>
    </w:p>
    <w:p>
      <w:pPr>
        <w:ind w:firstLine="480"/>
        <w:rPr>
          <w:rFonts w:ascii="宋体"/>
          <w:color w:val="auto"/>
          <w:sz w:val="24"/>
          <w:highlight w:val="none"/>
        </w:rPr>
      </w:pPr>
      <w:r>
        <w:rPr>
          <w:rFonts w:hint="eastAsia" w:ascii="宋体"/>
          <w:color w:val="auto"/>
          <w:sz w:val="24"/>
          <w:highlight w:val="none"/>
        </w:rPr>
        <w:t xml:space="preserve">2、施工前，采购人有权检查中标人对其施工人员进行的安全进场教育及施工中有关安全、应急和急救等要求的培训情况。</w:t>
      </w:r>
      <w:r/>
    </w:p>
    <w:p>
      <w:pPr>
        <w:ind w:left="0" w:firstLine="0"/>
        <w:rPr>
          <w:b/>
          <w:color w:val="auto"/>
          <w:sz w:val="28"/>
          <w:szCs w:val="28"/>
          <w:highlight w:val="none"/>
        </w:rPr>
        <w:outlineLvl w:val="0"/>
      </w:pPr>
      <w:r>
        <w:rPr>
          <w:rFonts w:hint="eastAsia"/>
          <w:b/>
          <w:color w:val="auto"/>
          <w:sz w:val="28"/>
          <w:szCs w:val="28"/>
          <w:highlight w:val="none"/>
          <w:lang w:val="en-US" w:eastAsia="zh-CN"/>
        </w:rPr>
        <w:t xml:space="preserve">六</w:t>
      </w:r>
      <w:r>
        <w:rPr>
          <w:rFonts w:hint="eastAsia"/>
          <w:b/>
          <w:color w:val="auto"/>
          <w:sz w:val="28"/>
          <w:szCs w:val="28"/>
          <w:highlight w:val="none"/>
        </w:rPr>
        <w:t xml:space="preserve">、国家或行业相关规范标准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提供的器材必须符合</w:t>
      </w:r>
      <w:r>
        <w:rPr>
          <w:rFonts w:hint="eastAsia"/>
          <w:color w:val="auto"/>
          <w:sz w:val="24"/>
          <w:highlight w:val="none"/>
          <w:lang w:val="en-US" w:eastAsia="zh-CN"/>
        </w:rPr>
        <w:t xml:space="preserve">相关</w:t>
      </w:r>
      <w:r>
        <w:rPr>
          <w:rFonts w:hint="eastAsia"/>
          <w:color w:val="auto"/>
          <w:sz w:val="24"/>
          <w:highlight w:val="none"/>
          <w:lang w:eastAsia="zh-CN"/>
        </w:rPr>
        <w:t xml:space="preserve">国家标准；无国家标准的执行行业标准；无行业标准的执行地方标准；无地方标准的执行企业标准</w:t>
      </w:r>
      <w:r>
        <w:rPr>
          <w:rFonts w:hint="eastAsia" w:ascii="宋体" w:hAnsi="宋体" w:cs="宋体"/>
          <w:color w:val="auto"/>
          <w:sz w:val="24"/>
          <w:highlight w:val="none"/>
        </w:rPr>
        <w:t xml:space="preserve">。</w:t>
      </w:r>
      <w:r/>
    </w:p>
    <w:p>
      <w:pPr>
        <w:ind w:left="0" w:firstLine="0"/>
        <w:rPr>
          <w:b/>
          <w:color w:val="auto"/>
          <w:sz w:val="28"/>
          <w:szCs w:val="28"/>
          <w:highlight w:val="none"/>
        </w:rPr>
        <w:outlineLvl w:val="0"/>
      </w:pPr>
      <w:r>
        <w:rPr>
          <w:rFonts w:hint="eastAsia"/>
          <w:b/>
          <w:color w:val="auto"/>
          <w:sz w:val="28"/>
          <w:szCs w:val="28"/>
          <w:highlight w:val="none"/>
          <w:lang w:val="en-US" w:eastAsia="zh-CN"/>
        </w:rPr>
        <w:t xml:space="preserve">七</w:t>
      </w:r>
      <w:r>
        <w:rPr>
          <w:rFonts w:hint="eastAsia"/>
          <w:b/>
          <w:color w:val="auto"/>
          <w:sz w:val="28"/>
          <w:szCs w:val="28"/>
          <w:highlight w:val="none"/>
        </w:rPr>
        <w:t xml:space="preserve">、履约验收要求</w:t>
      </w:r>
      <w:r/>
    </w:p>
    <w:p>
      <w:pPr>
        <w:ind w:firstLine="480"/>
        <w:rPr>
          <w:rFonts w:hint="eastAsia" w:ascii="宋体"/>
          <w:color w:val="auto"/>
          <w:sz w:val="24"/>
          <w:highlight w:val="none"/>
        </w:rPr>
      </w:pPr>
      <w:r>
        <w:rPr>
          <w:rFonts w:hint="eastAsia" w:ascii="宋体"/>
          <w:color w:val="auto"/>
          <w:sz w:val="24"/>
          <w:highlight w:val="none"/>
        </w:rPr>
        <w:t xml:space="preserve">1、采购人以采购文件、中标人的响应文件、承诺、合同为依据，成立验收小组，负责对项目进行全面的验收，验收中需要供应商按照招标文件参数要求进行现场逐一演示。对不能满足招标文件参数要求的中标人取消中标资格，按照《政府采购法》规定进行按顺序递补或者重新开展采购活动。被取消的中标候选人将按照提供虚假材料谋取中标资格的条款报财政部门进行处理。</w:t>
      </w:r>
      <w:r/>
    </w:p>
    <w:p>
      <w:pPr>
        <w:ind w:firstLine="480"/>
        <w:rPr>
          <w:rFonts w:hint="eastAsia" w:ascii="宋体"/>
          <w:color w:val="auto"/>
          <w:sz w:val="24"/>
          <w:highlight w:val="none"/>
        </w:rPr>
      </w:pPr>
      <w:r>
        <w:rPr>
          <w:rFonts w:hint="eastAsia" w:ascii="宋体"/>
          <w:color w:val="auto"/>
          <w:sz w:val="24"/>
          <w:highlight w:val="none"/>
        </w:rPr>
        <w:t xml:space="preserve">2、货物的验收包括：数量、外观、质量、性能、包装等；所有设备和附（配）件应符合其规定的性能，无瑕疵和缺陷，质量为合格产品。中标人对质量问题负责包退、包换和包修，因此发生的费用由中标人自行负责。</w:t>
      </w:r>
      <w:r/>
    </w:p>
    <w:p>
      <w:pPr>
        <w:ind w:firstLine="480"/>
        <w:rPr>
          <w:rFonts w:hint="eastAsia" w:ascii="宋体"/>
          <w:color w:val="auto"/>
          <w:sz w:val="24"/>
          <w:highlight w:val="none"/>
        </w:rPr>
      </w:pPr>
      <w:r>
        <w:rPr>
          <w:rFonts w:hint="eastAsia" w:ascii="宋体"/>
          <w:color w:val="auto"/>
          <w:sz w:val="24"/>
          <w:highlight w:val="none"/>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环保要求需符合国家规定。</w:t>
      </w:r>
      <w:r/>
    </w:p>
    <w:p>
      <w:pPr>
        <w:ind w:firstLine="480"/>
        <w:rPr>
          <w:color w:val="auto"/>
          <w:highlight w:val="none"/>
        </w:rPr>
      </w:pPr>
      <w:r>
        <w:rPr>
          <w:rFonts w:hint="eastAsia" w:ascii="宋体"/>
          <w:color w:val="auto"/>
          <w:sz w:val="24"/>
          <w:highlight w:val="none"/>
        </w:rPr>
        <w:t xml:space="preserve">4、货物到达采购人指定地点并安装、调试工作完成后，通知采购人，由采购人根据相关部门规定的验收方案，严格按照有关要求及标准，对整个项目进行验收；交付使用时要同时向采购人提供详细的技术文件、调试报告、安装记录、原厂保修卡、随机资料及配件。</w:t>
      </w:r>
      <w:r/>
    </w:p>
    <w:p>
      <w:pPr>
        <w:ind w:left="0" w:firstLine="0"/>
        <w:rPr>
          <w:b/>
          <w:color w:val="auto"/>
          <w:sz w:val="28"/>
          <w:szCs w:val="28"/>
          <w:highlight w:val="none"/>
        </w:rPr>
        <w:outlineLvl w:val="0"/>
      </w:pPr>
      <w:r>
        <w:rPr>
          <w:rFonts w:hint="eastAsia"/>
          <w:b/>
          <w:color w:val="auto"/>
          <w:sz w:val="28"/>
          <w:szCs w:val="28"/>
          <w:highlight w:val="none"/>
          <w:lang w:val="en-US" w:eastAsia="zh-CN"/>
        </w:rPr>
        <w:t xml:space="preserve">八</w:t>
      </w:r>
      <w:r>
        <w:rPr>
          <w:rFonts w:hint="eastAsia"/>
          <w:b/>
          <w:color w:val="auto"/>
          <w:sz w:val="28"/>
          <w:szCs w:val="28"/>
          <w:highlight w:val="none"/>
        </w:rPr>
        <w:t xml:space="preserve">、培训要求</w:t>
      </w:r>
      <w:r/>
    </w:p>
    <w:p>
      <w:pPr>
        <w:ind w:firstLine="480"/>
        <w:rPr>
          <w:color w:val="auto"/>
          <w:highlight w:val="none"/>
        </w:rPr>
      </w:pPr>
      <w:r>
        <w:rPr>
          <w:rFonts w:hint="eastAsia" w:ascii="宋体"/>
          <w:color w:val="auto"/>
          <w:sz w:val="24"/>
          <w:highlight w:val="none"/>
        </w:rPr>
        <w:t xml:space="preserve">投标人应制定详细的培训计划，提供详细技术资料对采购人相关人员进行操作、系统培训，确保使用人员熟练掌握各种软件的使用方法、操作要领以及小故障排除办法。培训的内容及方案应由双方协商制定，培训的相关费用均包含在投标报价中。</w:t>
      </w:r>
      <w:r/>
    </w:p>
    <w:p>
      <w:pPr>
        <w:ind w:left="0" w:firstLine="0"/>
        <w:rPr>
          <w:b/>
          <w:color w:val="auto"/>
          <w:sz w:val="28"/>
          <w:szCs w:val="28"/>
          <w:highlight w:val="none"/>
        </w:rPr>
        <w:outlineLvl w:val="0"/>
      </w:pPr>
      <w:r>
        <w:rPr>
          <w:rFonts w:hint="eastAsia"/>
          <w:b/>
          <w:color w:val="auto"/>
          <w:sz w:val="28"/>
          <w:szCs w:val="28"/>
          <w:highlight w:val="none"/>
          <w:lang w:val="en-US" w:eastAsia="zh-CN"/>
        </w:rPr>
        <w:t xml:space="preserve">九</w:t>
      </w:r>
      <w:r>
        <w:rPr>
          <w:rFonts w:hint="eastAsia"/>
          <w:b/>
          <w:color w:val="auto"/>
          <w:sz w:val="28"/>
          <w:szCs w:val="28"/>
          <w:highlight w:val="none"/>
        </w:rPr>
        <w:t xml:space="preserve">、售后服务要求</w:t>
      </w:r>
      <w:r/>
    </w:p>
    <w:p>
      <w:pPr>
        <w:ind w:firstLine="480"/>
        <w:rPr>
          <w:color w:val="auto"/>
          <w:sz w:val="24"/>
          <w:highlight w:val="none"/>
        </w:rPr>
      </w:pPr>
      <w:r>
        <w:rPr>
          <w:rFonts w:hint="eastAsia"/>
          <w:color w:val="auto"/>
          <w:sz w:val="24"/>
          <w:highlight w:val="none"/>
        </w:rPr>
        <w:t xml:space="preserve">双方签署验收合格文件之日起3年（质保期），中标人应对其提供的货物进行免费质保。其中包含系统的设备及附件，提供终身免费升级服务，需提供相关售后服务承诺书。</w:t>
      </w:r>
      <w:r/>
    </w:p>
    <w:p>
      <w:pPr>
        <w:ind w:left="0" w:firstLine="0"/>
        <w:rPr>
          <w:b/>
          <w:color w:val="auto"/>
          <w:sz w:val="28"/>
          <w:szCs w:val="28"/>
          <w:highlight w:val="none"/>
        </w:rPr>
        <w:outlineLvl w:val="0"/>
      </w:pPr>
      <w:r>
        <w:rPr>
          <w:rFonts w:hint="eastAsia"/>
          <w:b/>
          <w:color w:val="auto"/>
          <w:sz w:val="28"/>
          <w:szCs w:val="28"/>
          <w:highlight w:val="none"/>
        </w:rPr>
        <w:t xml:space="preserve">十、投标报价要求</w:t>
      </w:r>
      <w:r/>
    </w:p>
    <w:p>
      <w:pPr>
        <w:ind w:firstLine="480"/>
        <w:rPr>
          <w:rFonts w:ascii="MS Mincho" w:hAnsi="Calibri"/>
          <w:color w:val="auto"/>
          <w:sz w:val="24"/>
          <w:highlight w:val="none"/>
        </w:rPr>
      </w:pPr>
      <w:r>
        <w:rPr>
          <w:rFonts w:hint="eastAsia" w:ascii="MS Mincho" w:hAnsi="Calibri"/>
          <w:color w:val="auto"/>
          <w:sz w:val="24"/>
          <w:highlight w:val="none"/>
        </w:rPr>
        <w:t xml:space="preserve">投标报价须包含但不限于全部设备、材料备品备件、包装费、运杂费（运抵现场）、卸货费、现场保管费、运输保险费、成品保护费、总包配合费、安装费、调试费、售后服务、有关部门验收费用、各项有关规费和政策性规定费用及投标人确认为需要的其它费用等，直至交付至采购人使用时所需要的各种费用（包含所有隐含的内容）。投标人应采用分项报价最终汇总的方式进行，标明拟提供货物和服务的单价和总价，详细分析各项费用组成。</w:t>
      </w:r>
      <w:r/>
    </w:p>
    <w:p>
      <w:pPr>
        <w:ind w:left="0" w:firstLine="0"/>
        <w:jc w:val="left"/>
        <w:rPr>
          <w:b/>
          <w:color w:val="auto"/>
          <w:sz w:val="28"/>
          <w:szCs w:val="28"/>
          <w:highlight w:val="none"/>
        </w:rPr>
        <w:outlineLvl w:val="0"/>
      </w:pPr>
      <w:r>
        <w:rPr>
          <w:rFonts w:hint="eastAsia"/>
          <w:b/>
          <w:color w:val="auto"/>
          <w:sz w:val="28"/>
          <w:szCs w:val="28"/>
          <w:highlight w:val="none"/>
        </w:rPr>
        <w:t xml:space="preserve">十</w:t>
      </w:r>
      <w:r>
        <w:rPr>
          <w:rFonts w:hint="eastAsia"/>
          <w:b/>
          <w:color w:val="auto"/>
          <w:sz w:val="28"/>
          <w:szCs w:val="28"/>
          <w:highlight w:val="none"/>
          <w:lang w:val="en-US" w:eastAsia="zh-CN"/>
        </w:rPr>
        <w:t xml:space="preserve">一</w:t>
      </w:r>
      <w:r>
        <w:rPr>
          <w:rFonts w:hint="eastAsia"/>
          <w:b/>
          <w:color w:val="auto"/>
          <w:sz w:val="28"/>
          <w:szCs w:val="28"/>
          <w:highlight w:val="none"/>
        </w:rPr>
        <w:t xml:space="preserve">、付款方式与履约保证金</w:t>
      </w:r>
      <w:r/>
    </w:p>
    <w:p>
      <w:pPr>
        <w:ind w:firstLine="480"/>
        <w:jc w:val="left"/>
        <w:rPr>
          <w:rFonts w:ascii="宋体" w:hAnsi="宋体"/>
          <w:color w:val="auto"/>
          <w:sz w:val="24"/>
          <w:highlight w:val="none"/>
        </w:rPr>
        <w:outlineLvl w:val="1"/>
      </w:pPr>
      <w:r>
        <w:rPr>
          <w:rFonts w:hint="eastAsia" w:ascii="宋体" w:hAnsi="宋体"/>
          <w:color w:val="auto"/>
          <w:sz w:val="24"/>
          <w:highlight w:val="none"/>
        </w:rPr>
        <w:t xml:space="preserve">1、付款方式</w:t>
      </w:r>
      <w:r/>
    </w:p>
    <w:p>
      <w:pPr>
        <w:ind w:firstLine="480"/>
        <w:jc w:val="left"/>
        <w:rPr>
          <w:rFonts w:ascii="宋体" w:hAnsi="宋体"/>
          <w:color w:val="auto"/>
          <w:sz w:val="24"/>
          <w:highlight w:val="none"/>
          <w:u w:val="single"/>
        </w:rPr>
      </w:pPr>
      <w:r>
        <w:rPr>
          <w:rFonts w:hint="eastAsia" w:ascii="宋体" w:hAnsi="宋体"/>
          <w:color w:val="auto"/>
          <w:sz w:val="24"/>
          <w:highlight w:val="none"/>
        </w:rPr>
        <w:t xml:space="preserve"> 合同签订乙方提供履约</w:t>
      </w:r>
      <w:r>
        <w:rPr>
          <w:rFonts w:hint="eastAsia" w:ascii="宋体" w:hAnsi="宋体"/>
          <w:color w:val="auto"/>
          <w:sz w:val="24"/>
          <w:highlight w:val="none"/>
          <w:lang w:val="en-US" w:eastAsia="zh-CN"/>
        </w:rPr>
        <w:t xml:space="preserve">保证</w:t>
      </w:r>
      <w:r>
        <w:rPr>
          <w:rFonts w:hint="eastAsia" w:ascii="宋体" w:hAnsi="宋体"/>
          <w:color w:val="auto"/>
          <w:sz w:val="24"/>
          <w:highlight w:val="none"/>
        </w:rPr>
        <w:t xml:space="preserve">后，项目验收合格并收到发票后1个月内，一次性付清。</w:t>
      </w:r>
      <w:r/>
    </w:p>
    <w:p>
      <w:pPr>
        <w:ind w:firstLine="480"/>
        <w:jc w:val="left"/>
        <w:rPr>
          <w:color w:val="auto"/>
          <w:highlight w:val="none"/>
        </w:rPr>
        <w:outlineLvl w:val="1"/>
      </w:pPr>
      <w:r>
        <w:rPr>
          <w:rFonts w:hint="eastAsia" w:ascii="宋体" w:hAnsi="宋体"/>
          <w:color w:val="auto"/>
          <w:sz w:val="24"/>
          <w:highlight w:val="none"/>
        </w:rPr>
        <w:t xml:space="preserve">2、履约保证金</w:t>
      </w:r>
      <w:r/>
    </w:p>
    <w:p>
      <w:pPr>
        <w:ind w:firstLine="480"/>
        <w:rPr>
          <w:rFonts w:hint="eastAsia"/>
          <w:color w:val="auto"/>
          <w:sz w:val="24"/>
          <w:highlight w:val="none"/>
        </w:rPr>
      </w:pPr>
      <w:r>
        <w:rPr>
          <w:rFonts w:hint="eastAsia"/>
          <w:color w:val="auto"/>
          <w:sz w:val="24"/>
          <w:highlight w:val="none"/>
          <w:lang w:eastAsia="zh-CN"/>
        </w:rPr>
        <w:t xml:space="preserve">（</w:t>
      </w:r>
      <w:r>
        <w:rPr>
          <w:rFonts w:hint="eastAsia"/>
          <w:color w:val="auto"/>
          <w:sz w:val="24"/>
          <w:highlight w:val="none"/>
          <w:lang w:val="en-US" w:eastAsia="zh-CN"/>
        </w:rPr>
        <w:t xml:space="preserve">1</w:t>
      </w:r>
      <w:r>
        <w:rPr>
          <w:rFonts w:hint="eastAsia"/>
          <w:color w:val="auto"/>
          <w:sz w:val="24"/>
          <w:highlight w:val="none"/>
          <w:lang w:eastAsia="zh-CN"/>
        </w:rPr>
        <w:t xml:space="preserve">）</w:t>
      </w:r>
      <w:r>
        <w:rPr>
          <w:rFonts w:hint="eastAsia"/>
          <w:color w:val="auto"/>
          <w:sz w:val="24"/>
          <w:highlight w:val="none"/>
          <w:lang w:val="en-US" w:eastAsia="zh-CN"/>
        </w:rPr>
        <w:t xml:space="preserve">中标</w:t>
      </w:r>
      <w:r>
        <w:rPr>
          <w:rFonts w:hint="eastAsia"/>
          <w:color w:val="auto"/>
          <w:sz w:val="24"/>
          <w:highlight w:val="none"/>
        </w:rPr>
        <w:t xml:space="preserve">方交纳合同金额的 10% 作为本合同的履约保证金，应当以支票、汇票、本票或者金融机构、担保机构出具的保函等非现金形式在合同签订前提交。</w:t>
      </w:r>
      <w:r/>
    </w:p>
    <w:p>
      <w:pPr>
        <w:ind w:firstLine="480"/>
        <w:rPr>
          <w:rFonts w:hint="eastAsia"/>
          <w:color w:val="auto"/>
          <w:sz w:val="24"/>
          <w:highlight w:val="none"/>
        </w:rPr>
      </w:pPr>
      <w:r>
        <w:rPr>
          <w:rFonts w:hint="eastAsia" w:eastAsia="宋体"/>
          <w:color w:val="auto"/>
          <w:sz w:val="24"/>
          <w:highlight w:val="none"/>
          <w:lang w:eastAsia="zh-CN"/>
        </w:rPr>
        <w:t xml:space="preserve">（</w:t>
      </w:r>
      <w:r>
        <w:rPr>
          <w:rFonts w:hint="eastAsia"/>
          <w:color w:val="auto"/>
          <w:sz w:val="24"/>
          <w:highlight w:val="none"/>
          <w:lang w:val="en-US" w:eastAsia="zh-CN"/>
        </w:rPr>
        <w:t xml:space="preserve">2</w:t>
      </w:r>
      <w:r>
        <w:rPr>
          <w:rFonts w:hint="eastAsia" w:eastAsia="宋体"/>
          <w:color w:val="auto"/>
          <w:sz w:val="24"/>
          <w:highlight w:val="none"/>
          <w:lang w:eastAsia="zh-CN"/>
        </w:rPr>
        <w:t xml:space="preserve">）</w:t>
      </w:r>
      <w:r>
        <w:rPr>
          <w:rFonts w:hint="eastAsia"/>
          <w:color w:val="auto"/>
          <w:sz w:val="24"/>
          <w:highlight w:val="none"/>
        </w:rPr>
        <w:t xml:space="preserve">履约保证金在乙方主要合同义务履行完毕后五个工作日内由甲方以非现金形式一次性退还。</w:t>
      </w:r>
      <w:r/>
    </w:p>
    <w:p>
      <w:pPr>
        <w:ind w:firstLine="480"/>
        <w:rPr>
          <w:rFonts w:hint="eastAsia"/>
          <w:color w:val="auto"/>
          <w:sz w:val="24"/>
          <w:highlight w:val="none"/>
        </w:rPr>
      </w:pPr>
      <w:r>
        <w:rPr>
          <w:rFonts w:hint="eastAsia" w:eastAsia="宋体"/>
          <w:color w:val="auto"/>
          <w:sz w:val="24"/>
          <w:highlight w:val="none"/>
          <w:lang w:eastAsia="zh-CN"/>
        </w:rPr>
        <w:t xml:space="preserve">（</w:t>
      </w:r>
      <w:r>
        <w:rPr>
          <w:rFonts w:hint="eastAsia"/>
          <w:color w:val="auto"/>
          <w:sz w:val="24"/>
          <w:highlight w:val="none"/>
          <w:lang w:val="en-US" w:eastAsia="zh-CN"/>
        </w:rPr>
        <w:t xml:space="preserve">3</w:t>
      </w:r>
      <w:r>
        <w:rPr>
          <w:rFonts w:hint="eastAsia" w:eastAsia="宋体"/>
          <w:color w:val="auto"/>
          <w:sz w:val="24"/>
          <w:highlight w:val="none"/>
          <w:lang w:eastAsia="zh-CN"/>
        </w:rPr>
        <w:t xml:space="preserve">）</w:t>
      </w:r>
      <w:r>
        <w:rPr>
          <w:rFonts w:hint="eastAsia"/>
          <w:color w:val="auto"/>
          <w:sz w:val="24"/>
          <w:highlight w:val="none"/>
        </w:rPr>
        <w:t xml:space="preserve">乙方违约的，甲方将根据违约责任条款扣除其全部或部分履约保证金。如乙方违约给甲方造成的损失超过履约保证金的，应当依法赔偿超过部分的损失。</w:t>
      </w:r>
      <w:r/>
    </w:p>
    <w:p>
      <w:pPr>
        <w:ind w:firstLine="480"/>
        <w:rPr>
          <w:color w:val="auto"/>
          <w:highlight w:val="none"/>
        </w:rPr>
      </w:pPr>
      <w:r>
        <w:rPr>
          <w:rFonts w:hint="eastAsia" w:eastAsia="宋体"/>
          <w:color w:val="auto"/>
          <w:sz w:val="24"/>
          <w:highlight w:val="none"/>
          <w:lang w:eastAsia="zh-CN"/>
        </w:rPr>
        <w:t xml:space="preserve">（</w:t>
      </w:r>
      <w:r>
        <w:rPr>
          <w:rFonts w:hint="eastAsia"/>
          <w:color w:val="auto"/>
          <w:sz w:val="24"/>
          <w:highlight w:val="none"/>
          <w:lang w:val="en-US" w:eastAsia="zh-CN"/>
        </w:rPr>
        <w:t xml:space="preserve">4</w:t>
      </w:r>
      <w:r>
        <w:rPr>
          <w:rFonts w:hint="eastAsia" w:eastAsia="宋体"/>
          <w:color w:val="auto"/>
          <w:sz w:val="24"/>
          <w:highlight w:val="none"/>
          <w:lang w:eastAsia="zh-CN"/>
        </w:rPr>
        <w:t xml:space="preserve">）</w:t>
      </w:r>
      <w:r>
        <w:rPr>
          <w:rFonts w:hint="eastAsia"/>
          <w:color w:val="auto"/>
          <w:sz w:val="24"/>
          <w:highlight w:val="none"/>
        </w:rPr>
        <w:t xml:space="preserve">逾期退还履约保证金的甲方承担违约责任，按照中国人民银行同期贷款基准利率支付超期资金占用费。</w:t>
      </w:r>
      <w:r/>
    </w:p>
    <w:p>
      <w:pPr>
        <w:ind w:left="0" w:firstLine="0"/>
        <w:jc w:val="left"/>
        <w:rPr>
          <w:b/>
          <w:sz w:val="28"/>
          <w:szCs w:val="28"/>
          <w:highlight w:val="none"/>
        </w:rPr>
        <w:outlineLvl w:val="0"/>
      </w:pPr>
      <w:r>
        <w:rPr>
          <w:rFonts w:hint="eastAsia"/>
          <w:b/>
          <w:sz w:val="28"/>
          <w:szCs w:val="28"/>
          <w:highlight w:val="none"/>
        </w:rPr>
        <w:t xml:space="preserve">十</w:t>
      </w:r>
      <w:r>
        <w:rPr>
          <w:rFonts w:hint="eastAsia"/>
          <w:b/>
          <w:sz w:val="28"/>
          <w:szCs w:val="28"/>
          <w:highlight w:val="none"/>
          <w:lang w:val="en-US" w:eastAsia="zh-CN"/>
        </w:rPr>
        <w:t xml:space="preserve">二</w:t>
      </w:r>
      <w:r>
        <w:rPr>
          <w:rFonts w:hint="eastAsia"/>
          <w:b/>
          <w:sz w:val="28"/>
          <w:szCs w:val="28"/>
          <w:highlight w:val="none"/>
        </w:rPr>
        <w:t xml:space="preserve">、其他</w:t>
      </w:r>
      <w:r/>
    </w:p>
    <w:p>
      <w:pPr>
        <w:ind w:firstLine="480"/>
        <w:rPr>
          <w:rFonts w:hint="eastAsia" w:ascii="MS Mincho" w:hAnsi="Calibri"/>
          <w:color w:val="auto"/>
          <w:sz w:val="24"/>
          <w:highlight w:val="none"/>
        </w:rPr>
      </w:pPr>
      <w:r/>
      <w:bookmarkStart w:id="33" w:name="_Toc139966428"/>
      <w:r/>
      <w:bookmarkStart w:id="34" w:name="_Toc513622229"/>
      <w:r/>
      <w:bookmarkStart w:id="35" w:name="_Toc139967212"/>
      <w:r>
        <w:rPr>
          <w:rFonts w:hint="eastAsia" w:ascii="MS Mincho" w:hAnsi="Calibri"/>
          <w:color w:val="auto"/>
          <w:sz w:val="24"/>
          <w:highlight w:val="none"/>
        </w:rPr>
        <w:t xml:space="preserve">本项目报价不得超过最高限价。</w:t>
      </w:r>
      <w:r/>
    </w:p>
    <w:p>
      <w:pPr>
        <w:ind w:firstLine="480"/>
        <w:rPr>
          <w:rFonts w:hint="eastAsia" w:ascii="MS Mincho" w:hAnsi="Calibri"/>
          <w:color w:val="auto"/>
          <w:sz w:val="24"/>
          <w:highlight w:val="none"/>
        </w:rPr>
      </w:pPr>
      <w:r>
        <w:rPr>
          <w:rFonts w:hint="eastAsia" w:ascii="MS Mincho" w:hAnsi="Calibri"/>
          <w:color w:val="auto"/>
          <w:sz w:val="24"/>
          <w:highlight w:val="none"/>
        </w:rPr>
        <w:t xml:space="preserve">特别提醒供应商：应根据国家收费标准并结合市场实际进行报价，总价包干。</w:t>
      </w:r>
      <w:r/>
    </w:p>
    <w:p>
      <w:pPr>
        <w:ind w:firstLine="480"/>
        <w:rPr>
          <w:rFonts w:ascii="宋体" w:hAnsi="宋体"/>
          <w:sz w:val="24"/>
          <w:highlight w:val="none"/>
        </w:rPr>
      </w:pPr>
      <w:r>
        <w:rPr>
          <w:rFonts w:hint="eastAsia" w:ascii="MS Mincho" w:hAnsi="Calibri"/>
          <w:color w:val="auto"/>
          <w:sz w:val="24"/>
          <w:highlight w:val="none"/>
        </w:rPr>
        <w:t xml:space="preserve">工作中涉及的敏感资料、电子数据等相关信息，</w:t>
      </w:r>
      <w:r>
        <w:rPr>
          <w:rFonts w:hint="eastAsia" w:ascii="MS Mincho" w:hAnsi="Calibri"/>
          <w:color w:val="auto"/>
          <w:sz w:val="24"/>
          <w:highlight w:val="none"/>
          <w:lang w:eastAsia="zh-CN"/>
        </w:rPr>
        <w:t xml:space="preserve">中标人</w:t>
      </w:r>
      <w:r>
        <w:rPr>
          <w:rFonts w:hint="eastAsia" w:ascii="MS Mincho" w:hAnsi="Calibri"/>
          <w:color w:val="auto"/>
          <w:sz w:val="24"/>
          <w:highlight w:val="none"/>
        </w:rPr>
        <w:t xml:space="preserve">应严格执行保密的相关规定，不得以任何方式向任何第三人披露、泄露或许可第三人使用，否则追究其相应法律责任。</w:t>
      </w:r>
      <w:r/>
    </w:p>
    <w:p>
      <w:pPr>
        <w:rPr>
          <w:rFonts w:eastAsia="黑体"/>
          <w:b/>
          <w:color w:val="000000"/>
          <w:sz w:val="36"/>
          <w:szCs w:val="20"/>
          <w:highlight w:val="none"/>
        </w:rPr>
      </w:pPr>
      <w:r>
        <w:rPr>
          <w:rFonts w:hint="eastAsia" w:eastAsia="黑体"/>
          <w:b/>
          <w:color w:val="000000"/>
          <w:sz w:val="36"/>
          <w:szCs w:val="20"/>
          <w:highlight w:val="none"/>
        </w:rPr>
        <w:br w:type="page" w:clear="all"/>
      </w:r>
      <w:r/>
    </w:p>
    <w:p>
      <w:pPr>
        <w:ind w:firstLine="480"/>
        <w:jc w:val="center"/>
        <w:rPr>
          <w:rFonts w:eastAsia="黑体"/>
          <w:b/>
          <w:color w:val="000000"/>
          <w:sz w:val="36"/>
          <w:szCs w:val="20"/>
          <w:highlight w:val="none"/>
        </w:rPr>
        <w:outlineLvl w:val="0"/>
      </w:pPr>
      <w:r/>
      <w:bookmarkStart w:id="36" w:name="_Toc19186"/>
      <w:r/>
      <w:bookmarkStart w:id="37" w:name="_Toc29138"/>
      <w:r/>
      <w:bookmarkStart w:id="38" w:name="_Toc32531"/>
      <w:r/>
      <w:bookmarkStart w:id="39" w:name="_Toc31979"/>
      <w:r>
        <w:rPr>
          <w:rFonts w:hint="eastAsia" w:eastAsia="黑体"/>
          <w:b/>
          <w:color w:val="000000"/>
          <w:sz w:val="36"/>
          <w:szCs w:val="20"/>
          <w:highlight w:val="none"/>
        </w:rPr>
        <w:t xml:space="preserve">第六章  评审方法与评审标准</w:t>
      </w:r>
      <w:bookmarkEnd w:id="36"/>
      <w:r/>
      <w:bookmarkEnd w:id="37"/>
      <w:r/>
      <w:bookmarkEnd w:id="38"/>
      <w:r/>
      <w:bookmarkEnd w:id="39"/>
      <w:r/>
      <w:r/>
    </w:p>
    <w:p>
      <w:pPr>
        <w:ind w:firstLine="482"/>
        <w:widowControl/>
        <w:rPr>
          <w:rFonts w:ascii="宋体" w:hAnsi="宋体"/>
          <w:b/>
          <w:color w:val="000000"/>
          <w:sz w:val="24"/>
          <w:highlight w:val="none"/>
        </w:rPr>
        <w:outlineLvl w:val="0"/>
      </w:pPr>
      <w:r>
        <w:rPr>
          <w:rFonts w:hint="eastAsia" w:ascii="宋体" w:hAnsi="宋体"/>
          <w:b/>
          <w:color w:val="000000"/>
          <w:sz w:val="24"/>
          <w:highlight w:val="none"/>
        </w:rPr>
        <w:t xml:space="preserve">一、评标方法：综合评分法</w:t>
      </w:r>
      <w:r/>
    </w:p>
    <w:p>
      <w:pPr>
        <w:ind w:firstLine="482"/>
        <w:widowControl/>
        <w:rPr>
          <w:sz w:val="24"/>
          <w:highlight w:val="none"/>
        </w:rPr>
      </w:pPr>
      <w:r>
        <w:rPr>
          <w:rFonts w:hint="eastAsia"/>
          <w:sz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2"/>
        <w:widowControl/>
        <w:rPr>
          <w:rFonts w:ascii="宋体" w:hAnsi="宋体"/>
          <w:b/>
          <w:color w:val="000000"/>
          <w:sz w:val="24"/>
          <w:highlight w:val="none"/>
        </w:rPr>
        <w:outlineLvl w:val="0"/>
      </w:pPr>
      <w:r>
        <w:rPr>
          <w:rFonts w:hint="eastAsia" w:ascii="宋体" w:hAnsi="宋体"/>
          <w:b/>
          <w:color w:val="000000"/>
          <w:sz w:val="24"/>
          <w:highlight w:val="none"/>
        </w:rPr>
        <w:t xml:space="preserve">二、评标委员会构成：</w:t>
      </w:r>
      <w:r/>
    </w:p>
    <w:p>
      <w:pPr>
        <w:ind w:firstLine="480"/>
        <w:rPr>
          <w:rFonts w:ascii="宋体" w:hAnsi="宋体"/>
          <w:color w:val="000000"/>
          <w:sz w:val="24"/>
          <w:highlight w:val="none"/>
        </w:rPr>
      </w:pPr>
      <w:r>
        <w:rPr>
          <w:rFonts w:hint="eastAsia" w:ascii="宋体" w:hAnsi="宋体"/>
          <w:bCs/>
          <w:color w:val="000000"/>
          <w:sz w:val="24"/>
          <w:highlight w:val="none"/>
        </w:rPr>
        <w:t xml:space="preserve">本采购项目评标委员会的评委由采购人代表和评审专家组成。</w:t>
      </w:r>
      <w:r/>
    </w:p>
    <w:p>
      <w:pPr>
        <w:ind w:firstLine="482"/>
        <w:rPr>
          <w:rFonts w:ascii="宋体" w:hAnsi="宋体"/>
          <w:b/>
          <w:color w:val="000000"/>
          <w:sz w:val="24"/>
          <w:highlight w:val="none"/>
        </w:rPr>
        <w:outlineLvl w:val="0"/>
      </w:pPr>
      <w:r>
        <w:rPr>
          <w:rFonts w:hint="eastAsia" w:ascii="宋体" w:hAnsi="宋体"/>
          <w:b/>
          <w:color w:val="000000"/>
          <w:sz w:val="24"/>
          <w:highlight w:val="none"/>
        </w:rPr>
        <w:t xml:space="preserve">三、</w:t>
      </w:r>
      <w:r>
        <w:rPr>
          <w:rFonts w:hint="eastAsia" w:ascii="宋体" w:hAnsi="宋体"/>
          <w:b/>
          <w:bCs/>
          <w:color w:val="000000"/>
          <w:sz w:val="24"/>
          <w:highlight w:val="none"/>
        </w:rPr>
        <w:t xml:space="preserve">评标原则</w:t>
      </w:r>
      <w:r>
        <w:rPr>
          <w:rFonts w:hint="eastAsia" w:ascii="宋体" w:hAnsi="宋体"/>
          <w:b/>
          <w:color w:val="000000"/>
          <w:sz w:val="24"/>
          <w:highlight w:val="none"/>
        </w:rPr>
        <w:t xml:space="preserve">：</w:t>
      </w:r>
      <w:r/>
    </w:p>
    <w:p>
      <w:pPr>
        <w:ind w:firstLine="480"/>
        <w:rPr>
          <w:rFonts w:ascii="宋体" w:hAnsi="宋体"/>
          <w:color w:val="000000"/>
          <w:sz w:val="24"/>
          <w:highlight w:val="none"/>
        </w:rPr>
      </w:pPr>
      <w:r>
        <w:rPr>
          <w:rFonts w:hint="eastAsia" w:ascii="宋体" w:hAnsi="宋体"/>
          <w:color w:val="000000"/>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rPr>
          <w:rFonts w:ascii="宋体" w:hAnsi="宋体"/>
          <w:b/>
          <w:color w:val="000000"/>
          <w:sz w:val="24"/>
          <w:highlight w:val="none"/>
        </w:rPr>
        <w:outlineLvl w:val="0"/>
      </w:pPr>
      <w:r>
        <w:rPr>
          <w:rFonts w:hint="eastAsia" w:ascii="宋体" w:hAnsi="宋体"/>
          <w:b/>
          <w:color w:val="000000"/>
          <w:sz w:val="24"/>
          <w:highlight w:val="none"/>
        </w:rPr>
        <w:t xml:space="preserve">四、</w:t>
      </w:r>
      <w:r>
        <w:rPr>
          <w:rFonts w:hint="eastAsia" w:ascii="宋体" w:hAnsi="宋体"/>
          <w:b/>
          <w:bCs/>
          <w:color w:val="000000"/>
          <w:sz w:val="24"/>
          <w:highlight w:val="none"/>
        </w:rPr>
        <w:t xml:space="preserve">评标标准</w:t>
      </w:r>
      <w:r>
        <w:rPr>
          <w:rFonts w:hint="eastAsia" w:ascii="宋体" w:hAnsi="宋体"/>
          <w:b/>
          <w:color w:val="000000"/>
          <w:sz w:val="24"/>
          <w:highlight w:val="none"/>
        </w:rPr>
        <w:t xml:space="preserve">：</w:t>
      </w:r>
      <w:r/>
    </w:p>
    <w:p>
      <w:pPr>
        <w:ind w:firstLine="480"/>
        <w:rPr>
          <w:rFonts w:ascii="宋体" w:hAnsi="宋体"/>
          <w:color w:val="000000"/>
          <w:sz w:val="24"/>
          <w:highlight w:val="none"/>
        </w:rPr>
      </w:pPr>
      <w:r>
        <w:rPr>
          <w:rFonts w:hint="eastAsia" w:ascii="宋体" w:hAnsi="宋体"/>
          <w:color w:val="000000"/>
          <w:sz w:val="24"/>
          <w:highlight w:val="none"/>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rPr>
          <w:rFonts w:ascii="宋体" w:hAnsi="宋体"/>
          <w:color w:val="000000"/>
          <w:sz w:val="24"/>
          <w:highlight w:val="none"/>
        </w:rPr>
      </w:pPr>
      <w:r>
        <w:rPr>
          <w:rFonts w:hint="eastAsia" w:ascii="宋体" w:hAnsi="宋体"/>
          <w:color w:val="000000"/>
          <w:sz w:val="24"/>
          <w:highlight w:val="none"/>
        </w:rPr>
        <w:t xml:space="preserve">（二）本项目评分总分为100分，按四舍五入取至小数点后两位。</w:t>
      </w:r>
      <w:r/>
    </w:p>
    <w:p>
      <w:pPr>
        <w:ind w:firstLine="480"/>
        <w:rPr>
          <w:rFonts w:ascii="宋体" w:hAnsi="宋体"/>
          <w:color w:val="000000"/>
          <w:sz w:val="24"/>
          <w:highlight w:val="none"/>
        </w:rPr>
      </w:pPr>
      <w:r>
        <w:rPr>
          <w:rFonts w:hint="eastAsia" w:ascii="宋体" w:hAnsi="宋体"/>
          <w:color w:val="000000"/>
          <w:sz w:val="24"/>
          <w:highlight w:val="none"/>
        </w:rPr>
        <w:t xml:space="preserve">（三）总得分=价格分+商务技术分。</w:t>
      </w:r>
      <w:r/>
    </w:p>
    <w:p>
      <w:pPr>
        <w:ind w:firstLine="482"/>
        <w:rPr>
          <w:rFonts w:ascii="宋体" w:hAnsi="宋体"/>
          <w:b/>
          <w:bCs/>
          <w:color w:val="000000"/>
          <w:sz w:val="24"/>
          <w:highlight w:val="none"/>
        </w:rPr>
        <w:outlineLvl w:val="0"/>
      </w:pPr>
      <w:r>
        <w:rPr>
          <w:rFonts w:hint="eastAsia" w:ascii="宋体" w:hAnsi="宋体"/>
          <w:b/>
          <w:bCs/>
          <w:color w:val="000000"/>
          <w:sz w:val="24"/>
          <w:highlight w:val="none"/>
        </w:rPr>
        <w:t xml:space="preserve">五、中标标准：</w:t>
      </w:r>
      <w:r/>
    </w:p>
    <w:p>
      <w:pPr>
        <w:ind w:firstLine="480"/>
        <w:rPr>
          <w:color w:val="000000"/>
          <w:highlight w:val="none"/>
        </w:rPr>
      </w:pPr>
      <w:r>
        <w:rPr>
          <w:rFonts w:hint="eastAsia" w:ascii="宋体" w:hAnsi="宋体"/>
          <w:color w:val="000000"/>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922"/>
        <w:jc w:val="center"/>
        <w:spacing w:line="500" w:lineRule="exact"/>
        <w:rPr>
          <w:rFonts w:ascii="宋体" w:hAnsi="宋体" w:cs="宋体"/>
          <w:color w:val="000000"/>
          <w:sz w:val="32"/>
          <w:highlight w:val="none"/>
        </w:rPr>
        <w:outlineLvl w:val="1"/>
      </w:pPr>
      <w:r>
        <w:rPr>
          <w:rFonts w:hint="eastAsia" w:ascii="宋体" w:hAnsi="宋体" w:cs="宋体"/>
          <w:color w:val="000000"/>
          <w:sz w:val="32"/>
          <w:highlight w:val="none"/>
        </w:rPr>
        <w:t xml:space="preserve">综合评分法</w:t>
      </w:r>
      <w:r/>
    </w:p>
    <w:p>
      <w:pPr>
        <w:ind w:firstLine="211"/>
        <w:rPr>
          <w:rFonts w:ascii="宋体"/>
          <w:b/>
          <w:color w:val="000000"/>
          <w:sz w:val="24"/>
          <w:highlight w:val="none"/>
        </w:rPr>
        <w:outlineLvl w:val="1"/>
      </w:pPr>
      <w:r>
        <w:rPr>
          <w:rFonts w:hint="eastAsia"/>
          <w:b/>
          <w:bCs/>
          <w:highlight w:val="none"/>
        </w:rPr>
        <w:t xml:space="preserve">1、</w:t>
      </w:r>
      <w:r>
        <w:rPr>
          <w:rFonts w:hint="eastAsia" w:ascii="宋体"/>
          <w:b/>
          <w:color w:val="000000"/>
          <w:sz w:val="24"/>
          <w:highlight w:val="none"/>
        </w:rPr>
        <w:t xml:space="preserve">价格分（</w:t>
      </w:r>
      <w:r>
        <w:rPr>
          <w:rFonts w:hint="eastAsia" w:ascii="宋体"/>
          <w:b/>
          <w:sz w:val="24"/>
          <w:highlight w:val="none"/>
          <w:lang w:val="en-US" w:eastAsia="zh-CN"/>
        </w:rPr>
        <w:t xml:space="preserve">40</w:t>
      </w:r>
      <w:r>
        <w:rPr>
          <w:rFonts w:hint="eastAsia" w:ascii="宋体"/>
          <w:b/>
          <w:color w:val="000000"/>
          <w:sz w:val="24"/>
          <w:highlight w:val="none"/>
        </w:rPr>
        <w:t xml:space="preserve">分）</w:t>
      </w:r>
      <w:r/>
    </w:p>
    <w:p>
      <w:pPr>
        <w:ind w:firstLine="480"/>
        <w:rPr>
          <w:rFonts w:ascii="宋体" w:hAnsi="宋体"/>
          <w:color w:val="000000"/>
          <w:sz w:val="24"/>
          <w:highlight w:val="none"/>
        </w:rPr>
      </w:pPr>
      <w:r>
        <w:rPr>
          <w:rFonts w:hint="eastAsia" w:ascii="宋体" w:hAnsi="宋体"/>
          <w:color w:val="000000"/>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rPr>
          <w:rFonts w:ascii="宋体" w:hAnsi="宋体"/>
          <w:color w:val="000000"/>
          <w:sz w:val="24"/>
          <w:highlight w:val="none"/>
        </w:rPr>
      </w:pPr>
      <w:r>
        <w:rPr>
          <w:rFonts w:hint="eastAsia" w:ascii="宋体" w:hAnsi="宋体"/>
          <w:color w:val="000000"/>
          <w:sz w:val="24"/>
          <w:highlight w:val="none"/>
        </w:rPr>
        <w:t xml:space="preserve">投标报价得分=（评标基准价/投标报价）×</w:t>
      </w:r>
      <w:r>
        <w:rPr>
          <w:rFonts w:hint="eastAsia" w:ascii="宋体" w:hAnsi="宋体"/>
          <w:sz w:val="24"/>
          <w:highlight w:val="none"/>
          <w:lang w:val="en-US" w:eastAsia="zh-CN"/>
        </w:rPr>
        <w:t xml:space="preserve">40</w:t>
      </w:r>
      <w:r>
        <w:rPr>
          <w:rFonts w:hint="eastAsia" w:ascii="宋体" w:hAnsi="宋体"/>
          <w:color w:val="000000"/>
          <w:sz w:val="24"/>
          <w:highlight w:val="none"/>
        </w:rPr>
        <w:t xml:space="preserve">分</w:t>
      </w:r>
      <w:r/>
    </w:p>
    <w:p>
      <w:pPr>
        <w:ind w:firstLine="480"/>
        <w:rPr>
          <w:rFonts w:ascii="宋体" w:hAnsi="宋体"/>
          <w:color w:val="000000"/>
          <w:sz w:val="24"/>
          <w:highlight w:val="none"/>
        </w:rPr>
      </w:pPr>
      <w:r>
        <w:rPr>
          <w:rFonts w:hint="eastAsia" w:ascii="宋体"/>
          <w:color w:val="000000"/>
          <w:sz w:val="24"/>
          <w:highlight w:val="none"/>
        </w:rPr>
        <w:t xml:space="preserve">因落</w:t>
      </w:r>
      <w:r>
        <w:rPr>
          <w:rFonts w:hint="eastAsia" w:ascii="宋体" w:hAnsi="宋体"/>
          <w:color w:val="000000"/>
          <w:sz w:val="24"/>
          <w:highlight w:val="none"/>
        </w:rPr>
        <w:t xml:space="preserve">实政府采购政策进行价格调整的，以调整后的价格计算评标基准价和投标报价，小数点后保留两位。</w:t>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left="0" w:firstLine="0"/>
        <w:jc w:val="left"/>
        <w:spacing w:line="500" w:lineRule="exact"/>
        <w:rPr>
          <w:rFonts w:hint="eastAsia" w:ascii="Times New Roman" w:hAnsi="Times New Roman" w:eastAsia="Arial" w:cs="Times New Roman"/>
          <w:color w:val="000000"/>
          <w:sz w:val="24"/>
          <w:szCs w:val="24"/>
          <w:highlight w:val="none"/>
        </w:rPr>
      </w:pPr>
      <w:r>
        <w:rPr>
          <w:rFonts w:hint="eastAsia" w:ascii="Times New Roman" w:hAnsi="Times New Roman" w:eastAsia="Arial" w:cs="Times New Roman"/>
          <w:color w:val="000000"/>
          <w:sz w:val="24"/>
          <w:szCs w:val="24"/>
          <w:highlight w:val="none"/>
        </w:rPr>
        <w:t xml:space="preserve">（2）</w:t>
      </w:r>
      <w:r>
        <w:rPr>
          <w:rFonts w:hint="eastAsia" w:ascii="Times New Roman" w:hAnsi="Times New Roman" w:eastAsia="宋体" w:cs="Times New Roman"/>
          <w:color w:val="000000"/>
          <w:sz w:val="24"/>
          <w:szCs w:val="24"/>
          <w:highlight w:val="none"/>
          <w:lang w:val="en-US" w:eastAsia="zh-CN"/>
        </w:rPr>
        <w:t xml:space="preserve">商务</w:t>
      </w:r>
      <w:r>
        <w:rPr>
          <w:rFonts w:hint="eastAsia" w:ascii="Times New Roman" w:hAnsi="Times New Roman" w:eastAsia="Arial" w:cs="Times New Roman"/>
          <w:color w:val="000000"/>
          <w:sz w:val="24"/>
          <w:szCs w:val="24"/>
          <w:highlight w:val="none"/>
        </w:rPr>
        <w:t xml:space="preserve">技术分（</w:t>
      </w:r>
      <w:r>
        <w:rPr>
          <w:rFonts w:hint="eastAsia" w:cs="Times New Roman"/>
          <w:color w:val="000000"/>
          <w:sz w:val="24"/>
          <w:szCs w:val="24"/>
          <w:highlight w:val="none"/>
          <w:lang w:val="en-US" w:eastAsia="zh-CN"/>
        </w:rPr>
        <w:t xml:space="preserve">60</w:t>
      </w:r>
      <w:r>
        <w:rPr>
          <w:rFonts w:hint="eastAsia" w:ascii="Times New Roman" w:hAnsi="Times New Roman" w:eastAsia="Arial" w:cs="Times New Roman"/>
          <w:color w:val="000000"/>
          <w:sz w:val="24"/>
          <w:szCs w:val="24"/>
          <w:highlight w:val="none"/>
        </w:rPr>
        <w:t xml:space="preserve">分）</w:t>
      </w:r>
      <w:r/>
    </w:p>
    <w:tbl>
      <w:tblPr>
        <w:tblStyle w:val="785"/>
        <w:tblW w:w="94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3"/>
        <w:gridCol w:w="7229"/>
      </w:tblGrid>
      <w:tr>
        <w:trPr>
          <w:jc w:val="center"/>
          <w:trHeight w:val="20"/>
        </w:trPr>
        <w:tc>
          <w:tcPr>
            <w:tcW w:w="2223" w:type="dxa"/>
            <w:vAlign w:val="center"/>
            <w:textDirection w:val="lrTb"/>
            <w:noWrap w:val="false"/>
          </w:tcPr>
          <w:p>
            <w:pPr>
              <w:ind w:firstLine="0"/>
              <w:jc w:val="center"/>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eastAsia="Arial" w:cs="Times New Roman"/>
                <w:b/>
                <w:color w:val="000000"/>
                <w:sz w:val="24"/>
                <w:szCs w:val="24"/>
                <w:highlight w:val="none"/>
              </w:rPr>
            </w:pPr>
            <w:r>
              <w:rPr>
                <w:rFonts w:hint="eastAsia" w:ascii="Arial" w:hAnsi="Arial" w:eastAsia="Arial" w:cs="Times New Roman"/>
                <w:b/>
                <w:color w:val="000000"/>
                <w:sz w:val="24"/>
                <w:szCs w:val="24"/>
                <w:highlight w:val="none"/>
              </w:rPr>
              <w:t xml:space="preserve">评审因素</w:t>
            </w:r>
            <w:r/>
          </w:p>
        </w:tc>
        <w:tc>
          <w:tcPr>
            <w:tcW w:w="7229" w:type="dxa"/>
            <w:vAlign w:val="center"/>
            <w:textDirection w:val="lrTb"/>
            <w:noWrap w:val="false"/>
          </w:tcPr>
          <w:p>
            <w:pPr>
              <w:ind w:firstLine="0"/>
              <w:jc w:val="center"/>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eastAsia="Arial" w:cs="Times New Roman"/>
                <w:b/>
                <w:color w:val="000000"/>
                <w:sz w:val="24"/>
                <w:szCs w:val="24"/>
                <w:highlight w:val="none"/>
              </w:rPr>
            </w:pPr>
            <w:r>
              <w:rPr>
                <w:rFonts w:hint="eastAsia" w:ascii="Arial" w:hAnsi="Arial" w:eastAsia="Arial" w:cs="Times New Roman"/>
                <w:b/>
                <w:color w:val="000000"/>
                <w:sz w:val="24"/>
                <w:szCs w:val="24"/>
                <w:highlight w:val="none"/>
              </w:rPr>
              <w:t xml:space="preserve">评审标准</w:t>
            </w:r>
            <w:r/>
          </w:p>
        </w:tc>
      </w:tr>
      <w:tr>
        <w:trPr>
          <w:jc w:val="center"/>
          <w:trHeight w:val="20"/>
        </w:trPr>
        <w:tc>
          <w:tcPr>
            <w:tcW w:w="2223" w:type="dxa"/>
            <w:vAlign w:val="center"/>
            <w:textDirection w:val="lrTb"/>
            <w:noWrap w:val="false"/>
          </w:tcPr>
          <w:p>
            <w:pPr>
              <w:ind w:firstLine="0"/>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技术响应</w:t>
            </w:r>
            <w:r/>
          </w:p>
          <w:p>
            <w:pPr>
              <w:ind w:firstLine="0"/>
              <w:jc w:val="center"/>
              <w:spacing w:line="360" w:lineRule="auto"/>
              <w:widowControl/>
              <w:rPr>
                <w:rFonts w:hint="eastAsia" w:ascii="Arial" w:hAnsi="Arial" w:eastAsia="Arial" w:cs="Times New Roman"/>
                <w:b/>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分）</w:t>
            </w:r>
            <w:r/>
          </w:p>
        </w:tc>
        <w:tc>
          <w:tcPr>
            <w:tcW w:w="7229" w:type="dxa"/>
            <w:vAlign w:val="center"/>
            <w:textDirection w:val="lrTb"/>
            <w:noWrap w:val="false"/>
          </w:tcPr>
          <w:p>
            <w:pPr>
              <w:ind w:firstLine="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所投产品完全满足招标文件第四章技术参数要求的得</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分，标注▲的指标，每有一项负偏离的扣</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的指标，每有一项负偏离的扣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分。标注▲的指标有5项及以上不满足的</w:t>
            </w:r>
            <w:r>
              <w:rPr>
                <w:rFonts w:hint="eastAsia" w:ascii="宋体" w:hAnsi="宋体" w:eastAsia="宋体" w:cs="宋体"/>
                <w:color w:val="000000"/>
                <w:sz w:val="21"/>
                <w:szCs w:val="21"/>
                <w:highlight w:val="none"/>
                <w:lang w:eastAsia="zh-CN"/>
              </w:rPr>
              <w:t xml:space="preserve">本项不得分。</w:t>
            </w:r>
            <w:r/>
          </w:p>
          <w:p>
            <w:pPr>
              <w:ind w:firstLine="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rPr>
              <w:t xml:space="preserve">注：</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投标产品对“▲”功能要求的响应提供国家认监委认可的第三方检验检测机构的检测报告予以佐证，不提供检测材料只作口头承诺或满足的将不予认可。投标时须提供检测报告上传投标文件中（中标供应商在中标公示发出后三个工作日内须提供证明材料原件供采购人确认，如无法提供相关证明材料原件或不符合“▲”要求将取消中标资格，并按国家法律法规追究其责任。）</w:t>
            </w:r>
            <w:r/>
          </w:p>
          <w:p>
            <w:pPr>
              <w:ind w:firstLine="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（投标文件中详细填写技术规格偏离表，须逐条响应）</w:t>
            </w:r>
            <w:r/>
          </w:p>
        </w:tc>
      </w:tr>
      <w:tr>
        <w:trPr>
          <w:jc w:val="center"/>
          <w:trHeight w:val="90"/>
        </w:trPr>
        <w:tc>
          <w:tcPr>
            <w:tcW w:w="2223" w:type="dxa"/>
            <w:vAlign w:val="center"/>
            <w:textDirection w:val="lrTb"/>
            <w:noWrap w:val="false"/>
          </w:tcPr>
          <w:p>
            <w:pPr>
              <w:ind w:firstLine="0"/>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供货实施方案</w:t>
            </w:r>
            <w:r/>
          </w:p>
          <w:p>
            <w:pPr>
              <w:ind w:firstLine="0"/>
              <w:jc w:val="center"/>
              <w:spacing w:line="360" w:lineRule="auto"/>
              <w:widowControl/>
              <w:rPr>
                <w:rFonts w:ascii="Arial" w:hAnsi="Arial" w:eastAsia="Arial" w:cs="Times New Roman"/>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tc>
        <w:tc>
          <w:tcPr>
            <w:tcW w:w="7229" w:type="dxa"/>
            <w:vAlign w:val="center"/>
            <w:textDirection w:val="lrTb"/>
            <w:noWrap w:val="false"/>
          </w:tcPr>
          <w:p>
            <w:pPr>
              <w:ind w:firstLine="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投标人根据本项目提供的供货实施方案，内容包含但不限于进度计划安排、</w:t>
            </w:r>
            <w:r>
              <w:rPr>
                <w:rFonts w:hint="eastAsia" w:ascii="宋体" w:hAnsi="宋体" w:eastAsia="宋体" w:cs="宋体"/>
                <w:color w:val="000000"/>
                <w:sz w:val="21"/>
                <w:szCs w:val="21"/>
                <w:highlight w:val="none"/>
                <w:lang w:val="en-US" w:eastAsia="zh-CN"/>
              </w:rPr>
              <w:t xml:space="preserve">质量控制、培训方案</w:t>
            </w:r>
            <w:r>
              <w:rPr>
                <w:rFonts w:hint="eastAsia" w:ascii="宋体" w:hAnsi="宋体" w:eastAsia="宋体" w:cs="宋体"/>
                <w:color w:val="000000"/>
                <w:sz w:val="21"/>
                <w:szCs w:val="21"/>
                <w:highlight w:val="none"/>
              </w:rPr>
              <w:t xml:space="preserve">等。</w:t>
            </w:r>
            <w:r/>
          </w:p>
          <w:p>
            <w:pPr>
              <w:ind w:firstLine="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方案内容全面具体，进度计划安排合理，能完全满足供货需要，保障措施完善的</w:t>
            </w:r>
            <w:r>
              <w:rPr>
                <w:rFonts w:hint="eastAsia" w:ascii="宋体" w:hAnsi="宋体" w:eastAsia="宋体" w:cs="宋体"/>
                <w:b/>
                <w:bCs/>
                <w:color w:val="000000"/>
                <w:sz w:val="21"/>
                <w:szCs w:val="21"/>
                <w:highlight w:val="none"/>
              </w:rPr>
              <w:t xml:space="preserve">得</w:t>
            </w:r>
            <w:r>
              <w:rPr>
                <w:rFonts w:hint="eastAsia" w:ascii="宋体" w:hAnsi="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分</w:t>
            </w:r>
            <w:r>
              <w:rPr>
                <w:rFonts w:hint="eastAsia" w:ascii="宋体" w:hAnsi="宋体" w:eastAsia="宋体" w:cs="宋体"/>
                <w:color w:val="000000"/>
                <w:sz w:val="21"/>
                <w:szCs w:val="21"/>
                <w:highlight w:val="none"/>
              </w:rPr>
              <w:t xml:space="preserve">；</w:t>
            </w:r>
            <w:r/>
          </w:p>
          <w:p>
            <w:pPr>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方案内容较具体，进度计划较科学合理，能基本满足供货需要，保障措施较完善的</w:t>
            </w:r>
            <w:r>
              <w:rPr>
                <w:rFonts w:hint="eastAsia" w:ascii="宋体" w:hAnsi="宋体" w:eastAsia="宋体" w:cs="宋体"/>
                <w:b/>
                <w:bCs/>
                <w:color w:val="000000"/>
                <w:sz w:val="21"/>
                <w:szCs w:val="21"/>
                <w:highlight w:val="none"/>
              </w:rPr>
              <w:t xml:space="preserve">得</w:t>
            </w:r>
            <w:r>
              <w:rPr>
                <w:rFonts w:hint="eastAsia" w:ascii="宋体" w:hAnsi="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分</w:t>
            </w:r>
            <w:r>
              <w:rPr>
                <w:rFonts w:hint="eastAsia" w:ascii="宋体" w:hAnsi="宋体" w:eastAsia="宋体" w:cs="宋体"/>
                <w:color w:val="000000"/>
                <w:sz w:val="21"/>
                <w:szCs w:val="21"/>
                <w:highlight w:val="none"/>
              </w:rPr>
              <w:t xml:space="preserve">；</w:t>
            </w:r>
            <w:r/>
          </w:p>
          <w:p>
            <w:pPr>
              <w:ind w:firstLine="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方案内容有缺失、进度计划不能完全满足供货需要，保障措施不完善的</w:t>
            </w:r>
            <w:r>
              <w:rPr>
                <w:rFonts w:hint="eastAsia" w:ascii="宋体" w:hAnsi="宋体" w:eastAsia="宋体" w:cs="宋体"/>
                <w:b/>
                <w:bCs/>
                <w:color w:val="000000"/>
                <w:sz w:val="21"/>
                <w:szCs w:val="21"/>
                <w:highlight w:val="none"/>
              </w:rPr>
              <w:t xml:space="preserve">得</w:t>
            </w:r>
            <w:r>
              <w:rPr>
                <w:rFonts w:hint="eastAsia" w:ascii="宋体" w:hAnsi="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分；</w:t>
            </w:r>
            <w:r/>
          </w:p>
          <w:p>
            <w:pPr>
              <w:ind w:firstLine="0"/>
              <w:spacing w:line="360" w:lineRule="auto"/>
              <w:widowControl/>
              <w:rPr>
                <w:rFonts w:ascii="Arial" w:hAnsi="Arial" w:eastAsia="Arial" w:cs="Times New Roman"/>
                <w:color w:val="000000"/>
                <w:sz w:val="21"/>
                <w:szCs w:val="21"/>
                <w:highlight w:val="none"/>
              </w:rPr>
            </w:pPr>
            <w:r>
              <w:rPr>
                <w:rFonts w:hint="eastAsia" w:ascii="宋体" w:hAnsi="宋体" w:eastAsia="宋体" w:cs="宋体"/>
                <w:b/>
                <w:bCs/>
                <w:color w:val="000000"/>
                <w:sz w:val="21"/>
                <w:szCs w:val="21"/>
                <w:highlight w:val="none"/>
              </w:rPr>
              <w:t xml:space="preserve">该项未见阐述不得分。</w:t>
            </w:r>
            <w:r/>
          </w:p>
        </w:tc>
      </w:tr>
      <w:tr>
        <w:trPr>
          <w:jc w:val="center"/>
          <w:trHeight w:val="2552"/>
        </w:trPr>
        <w:tc>
          <w:tcPr>
            <w:tcW w:w="2223" w:type="dxa"/>
            <w:vAlign w:val="center"/>
            <w:textDirection w:val="lrTb"/>
            <w:noWrap w:val="false"/>
          </w:tcPr>
          <w:p>
            <w:pPr>
              <w:ind w:firstLine="0"/>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售后服务方案</w:t>
            </w:r>
            <w:r/>
          </w:p>
          <w:p>
            <w:pPr>
              <w:ind w:firstLine="0"/>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ind w:firstLine="0"/>
              <w:jc w:val="center"/>
              <w:spacing w:line="360" w:lineRule="auto"/>
              <w:widowControl/>
              <w:rPr>
                <w:rFonts w:ascii="Arial" w:hAnsi="Arial" w:eastAsia="Arial" w:cs="Times New Roman"/>
                <w:color w:val="000000"/>
                <w:sz w:val="21"/>
                <w:szCs w:val="21"/>
                <w:highlight w:val="none"/>
              </w:rPr>
            </w:pPr>
            <w:r>
              <w:rPr>
                <w:rFonts w:ascii="Arial" w:hAnsi="Arial" w:eastAsia="Arial" w:cs="Times New Roman"/>
                <w:color w:val="000000"/>
                <w:sz w:val="21"/>
                <w:szCs w:val="21"/>
                <w:highlight w:val="none"/>
              </w:rPr>
            </w:r>
            <w:r/>
          </w:p>
        </w:tc>
        <w:tc>
          <w:tcPr>
            <w:tcW w:w="7229" w:type="dxa"/>
            <w:vAlign w:val="center"/>
            <w:textDirection w:val="lrTb"/>
            <w:noWrap w:val="false"/>
          </w:tcPr>
          <w:p>
            <w:pPr>
              <w:ind w:firstLine="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投标人根据本项目提供售后服务方案,内容包含但不限于</w:t>
            </w:r>
            <w:r>
              <w:rPr>
                <w:rFonts w:hint="eastAsia" w:ascii="宋体" w:hAnsi="宋体" w:eastAsia="宋体" w:cs="宋体"/>
                <w:sz w:val="21"/>
                <w:szCs w:val="21"/>
                <w:highlight w:val="none"/>
              </w:rPr>
              <w:t xml:space="preserve">提供维护、维修服务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故障响应</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应急</w:t>
            </w:r>
            <w:r>
              <w:rPr>
                <w:rFonts w:hint="eastAsia" w:ascii="宋体" w:hAnsi="宋体" w:eastAsia="宋体" w:cs="宋体"/>
                <w:sz w:val="21"/>
                <w:szCs w:val="21"/>
                <w:highlight w:val="none"/>
                <w:lang w:val="en-US" w:eastAsia="zh-CN"/>
              </w:rPr>
              <w:t xml:space="preserve">处置</w:t>
            </w:r>
            <w:r>
              <w:rPr>
                <w:rFonts w:hint="eastAsia" w:ascii="宋体" w:hAnsi="宋体" w:eastAsia="宋体" w:cs="宋体"/>
                <w:color w:val="000000"/>
                <w:sz w:val="21"/>
                <w:szCs w:val="21"/>
                <w:highlight w:val="none"/>
              </w:rPr>
              <w:t xml:space="preserve">等。</w:t>
            </w:r>
            <w:r/>
          </w:p>
          <w:p>
            <w:pPr>
              <w:ind w:firstLine="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方案内容全面具体，能完全满足</w:t>
            </w:r>
            <w:r>
              <w:rPr>
                <w:rFonts w:hint="eastAsia" w:ascii="宋体" w:hAnsi="宋体" w:eastAsia="宋体" w:cs="宋体"/>
                <w:color w:val="000000"/>
                <w:sz w:val="21"/>
                <w:szCs w:val="21"/>
                <w:highlight w:val="none"/>
                <w:lang w:val="en-US" w:eastAsia="zh-CN"/>
              </w:rPr>
              <w:t xml:space="preserve">售后</w:t>
            </w:r>
            <w:r>
              <w:rPr>
                <w:rFonts w:hint="eastAsia" w:ascii="宋体" w:hAnsi="宋体" w:eastAsia="宋体" w:cs="宋体"/>
                <w:color w:val="000000"/>
                <w:sz w:val="21"/>
                <w:szCs w:val="21"/>
                <w:highlight w:val="none"/>
              </w:rPr>
              <w:t xml:space="preserve">需要，保障措施完善的</w:t>
            </w:r>
            <w:r>
              <w:rPr>
                <w:rFonts w:hint="eastAsia" w:ascii="宋体" w:hAnsi="宋体" w:eastAsia="宋体" w:cs="宋体"/>
                <w:b/>
                <w:bCs/>
                <w:color w:val="000000"/>
                <w:sz w:val="21"/>
                <w:szCs w:val="21"/>
                <w:highlight w:val="none"/>
              </w:rPr>
              <w:t xml:space="preserve">得</w:t>
            </w:r>
            <w:r>
              <w:rPr>
                <w:rFonts w:hint="eastAsia" w:ascii="宋体" w:hAnsi="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分</w:t>
            </w:r>
            <w:r>
              <w:rPr>
                <w:rFonts w:hint="eastAsia" w:ascii="宋体" w:hAnsi="宋体" w:eastAsia="宋体" w:cs="宋体"/>
                <w:color w:val="000000"/>
                <w:sz w:val="21"/>
                <w:szCs w:val="21"/>
                <w:highlight w:val="none"/>
              </w:rPr>
              <w:t xml:space="preserve">；</w:t>
            </w:r>
            <w:r/>
          </w:p>
          <w:p>
            <w:pPr>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方案内容较具体，能基本满足</w:t>
            </w:r>
            <w:r>
              <w:rPr>
                <w:rFonts w:hint="eastAsia" w:ascii="宋体" w:hAnsi="宋体" w:eastAsia="宋体" w:cs="宋体"/>
                <w:color w:val="000000"/>
                <w:sz w:val="21"/>
                <w:szCs w:val="21"/>
                <w:highlight w:val="none"/>
                <w:lang w:val="en-US" w:eastAsia="zh-CN"/>
              </w:rPr>
              <w:t xml:space="preserve">售后</w:t>
            </w:r>
            <w:r>
              <w:rPr>
                <w:rFonts w:hint="eastAsia" w:ascii="宋体" w:hAnsi="宋体" w:eastAsia="宋体" w:cs="宋体"/>
                <w:color w:val="000000"/>
                <w:sz w:val="21"/>
                <w:szCs w:val="21"/>
                <w:highlight w:val="none"/>
              </w:rPr>
              <w:t xml:space="preserve">需要，保障措施较完善的</w:t>
            </w:r>
            <w:r>
              <w:rPr>
                <w:rFonts w:hint="eastAsia" w:ascii="宋体" w:hAnsi="宋体" w:eastAsia="宋体" w:cs="宋体"/>
                <w:b/>
                <w:bCs/>
                <w:color w:val="000000"/>
                <w:sz w:val="21"/>
                <w:szCs w:val="21"/>
                <w:highlight w:val="none"/>
              </w:rPr>
              <w:t xml:space="preserve">得</w:t>
            </w:r>
            <w:r>
              <w:rPr>
                <w:rFonts w:hint="eastAsia" w:ascii="宋体" w:hAnsi="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分</w:t>
            </w:r>
            <w:r>
              <w:rPr>
                <w:rFonts w:hint="eastAsia" w:ascii="宋体" w:hAnsi="宋体" w:eastAsia="宋体" w:cs="宋体"/>
                <w:color w:val="000000"/>
                <w:sz w:val="21"/>
                <w:szCs w:val="21"/>
                <w:highlight w:val="none"/>
              </w:rPr>
              <w:t xml:space="preserve">；</w:t>
            </w:r>
            <w:r/>
          </w:p>
          <w:p>
            <w:pPr>
              <w:ind w:firstLine="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方案内容有缺失、不能完全满足供货需要，保障措施不完善的</w:t>
            </w:r>
            <w:r>
              <w:rPr>
                <w:rFonts w:hint="eastAsia" w:ascii="宋体" w:hAnsi="宋体" w:eastAsia="宋体" w:cs="宋体"/>
                <w:b/>
                <w:bCs/>
                <w:color w:val="000000"/>
                <w:sz w:val="21"/>
                <w:szCs w:val="21"/>
                <w:highlight w:val="none"/>
              </w:rPr>
              <w:t xml:space="preserve">得</w:t>
            </w:r>
            <w:r>
              <w:rPr>
                <w:rFonts w:hint="eastAsia" w:ascii="宋体" w:hAnsi="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分；</w:t>
            </w:r>
            <w:r/>
          </w:p>
          <w:p>
            <w:pPr>
              <w:ind w:firstLine="0"/>
              <w:spacing w:line="360" w:lineRule="auto"/>
              <w:widowControl/>
              <w:rPr>
                <w:rFonts w:ascii="Arial" w:hAnsi="Arial" w:eastAsia="Arial" w:cs="Times New Roman"/>
                <w:color w:val="000000"/>
                <w:sz w:val="21"/>
                <w:szCs w:val="21"/>
                <w:highlight w:val="none"/>
              </w:rPr>
            </w:pPr>
            <w:r>
              <w:rPr>
                <w:rFonts w:hint="eastAsia" w:ascii="宋体" w:hAnsi="宋体" w:eastAsia="宋体" w:cs="宋体"/>
                <w:b/>
                <w:bCs/>
                <w:color w:val="000000"/>
                <w:sz w:val="21"/>
                <w:szCs w:val="21"/>
                <w:highlight w:val="none"/>
              </w:rPr>
              <w:t xml:space="preserve">该项未见阐述不得分。</w:t>
            </w:r>
            <w:r/>
          </w:p>
        </w:tc>
      </w:tr>
      <w:tr>
        <w:trPr>
          <w:jc w:val="center"/>
          <w:trHeight w:val="2552"/>
        </w:trPr>
        <w:tc>
          <w:tcPr>
            <w:tcW w:w="2223" w:type="dxa"/>
            <w:vAlign w:val="center"/>
            <w:textDirection w:val="lrTb"/>
            <w:noWrap w:val="false"/>
          </w:tcPr>
          <w:p>
            <w:pPr>
              <w:ind w:firstLine="0"/>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培训方案</w:t>
            </w:r>
            <w:r/>
          </w:p>
          <w:p>
            <w:pPr>
              <w:ind w:firstLine="0"/>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tc>
        <w:tc>
          <w:tcPr>
            <w:tcW w:w="7229" w:type="dxa"/>
            <w:vAlign w:val="center"/>
            <w:textDirection w:val="lrTb"/>
            <w:noWrap w:val="false"/>
          </w:tcPr>
          <w:p>
            <w:pPr>
              <w:ind w:firstLine="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w:t>
            </w:r>
            <w:r>
              <w:rPr>
                <w:rFonts w:hint="eastAsia" w:ascii="宋体" w:hAnsi="宋体" w:eastAsia="宋体" w:cs="宋体"/>
                <w:color w:val="000000"/>
                <w:sz w:val="21"/>
                <w:szCs w:val="21"/>
                <w:highlight w:val="none"/>
                <w:lang w:val="en-US" w:eastAsia="zh-CN"/>
              </w:rPr>
              <w:t xml:space="preserve">针对</w:t>
            </w:r>
            <w:r>
              <w:rPr>
                <w:rFonts w:hint="eastAsia" w:ascii="宋体" w:hAnsi="宋体" w:eastAsia="宋体" w:cs="宋体"/>
                <w:color w:val="000000"/>
                <w:sz w:val="21"/>
                <w:szCs w:val="21"/>
                <w:highlight w:val="none"/>
              </w:rPr>
              <w:t xml:space="preserve">采购需求提供培训方案，内容包括但不限于培训计划、培训内容、培训对象等：</w:t>
            </w:r>
            <w:r/>
          </w:p>
          <w:p>
            <w:pPr>
              <w:ind w:firstLine="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内容丰富，科学合理，培训形式多样，具有可操作性的得</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分；</w:t>
            </w:r>
            <w:r/>
          </w:p>
          <w:p>
            <w:pPr>
              <w:ind w:firstLine="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内容较丰富，较合理，培训形式较多样，可操作性较强的得</w:t>
            </w:r>
            <w:r>
              <w:rPr>
                <w:rFonts w:hint="eastAsia" w:ascii="宋体" w:hAnsi="宋体" w:eastAsia="宋体" w:cs="宋体"/>
                <w:b/>
                <w:bCs/>
                <w:color w:val="000000"/>
                <w:sz w:val="21"/>
                <w:szCs w:val="21"/>
                <w:highlight w:val="none"/>
              </w:rPr>
              <w:t xml:space="preserve">4分；</w:t>
            </w:r>
            <w:r/>
          </w:p>
          <w:p>
            <w:pPr>
              <w:ind w:firstLine="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内容简单，合理性一般，形式单一，可操作性一般的得</w:t>
            </w:r>
            <w:r>
              <w:rPr>
                <w:rFonts w:hint="eastAsia" w:ascii="宋体" w:hAnsi="宋体" w:eastAsia="宋体" w:cs="宋体"/>
                <w:b/>
                <w:bCs/>
                <w:color w:val="000000"/>
                <w:sz w:val="21"/>
                <w:szCs w:val="21"/>
                <w:highlight w:val="none"/>
              </w:rPr>
              <w:t xml:space="preserve">2分；</w:t>
            </w:r>
            <w:r/>
          </w:p>
          <w:p>
            <w:pPr>
              <w:ind w:firstLine="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该项未见阐述不得分。</w:t>
            </w:r>
            <w:r/>
          </w:p>
        </w:tc>
      </w:tr>
      <w:tr>
        <w:trPr>
          <w:jc w:val="center"/>
          <w:trHeight w:val="2552"/>
        </w:trPr>
        <w:tc>
          <w:tcPr>
            <w:tcW w:w="2223" w:type="dxa"/>
            <w:vAlign w:val="center"/>
            <w:textDirection w:val="lrTb"/>
            <w:noWrap w:val="false"/>
          </w:tcPr>
          <w:p>
            <w:pPr>
              <w:ind w:firstLine="0"/>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备品备件方案</w:t>
            </w:r>
            <w:r/>
          </w:p>
          <w:p>
            <w:pPr>
              <w:ind w:firstLine="0"/>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tc>
        <w:tc>
          <w:tcPr>
            <w:tcW w:w="7229" w:type="dxa"/>
            <w:vAlign w:val="center"/>
            <w:textDirection w:val="lrTb"/>
            <w:noWrap w:val="false"/>
          </w:tcPr>
          <w:p>
            <w:pPr>
              <w:ind w:firstLine="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投标人根据本项目提供备品备件方案，内容包含但不限于应急备用物资储备及调拨方案等。</w:t>
            </w:r>
            <w:r/>
          </w:p>
          <w:p>
            <w:pPr>
              <w:ind w:firstLine="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方案科学合理，内容完整详实的</w:t>
            </w:r>
            <w:r>
              <w:rPr>
                <w:rFonts w:hint="eastAsia" w:ascii="宋体" w:hAnsi="宋体" w:eastAsia="宋体" w:cs="宋体"/>
                <w:b/>
                <w:bCs/>
                <w:color w:val="000000"/>
                <w:sz w:val="21"/>
                <w:szCs w:val="21"/>
                <w:highlight w:val="none"/>
              </w:rPr>
              <w:t xml:space="preserve">得</w:t>
            </w:r>
            <w:r>
              <w:rPr>
                <w:rFonts w:hint="eastAsia" w:ascii="宋体" w:hAnsi="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分</w:t>
            </w:r>
            <w:r>
              <w:rPr>
                <w:rFonts w:hint="eastAsia" w:ascii="宋体" w:hAnsi="宋体" w:eastAsia="宋体" w:cs="宋体"/>
                <w:color w:val="000000"/>
                <w:sz w:val="21"/>
                <w:szCs w:val="21"/>
                <w:highlight w:val="none"/>
              </w:rPr>
              <w:t xml:space="preserve">；</w:t>
            </w:r>
            <w:r/>
          </w:p>
          <w:p>
            <w:pPr>
              <w:ind w:firstLine="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方案合理性一般，内容基本完整详实的</w:t>
            </w:r>
            <w:r>
              <w:rPr>
                <w:rFonts w:hint="eastAsia" w:ascii="宋体" w:hAnsi="宋体" w:eastAsia="宋体" w:cs="宋体"/>
                <w:b/>
                <w:bCs/>
                <w:color w:val="000000"/>
                <w:sz w:val="21"/>
                <w:szCs w:val="21"/>
                <w:highlight w:val="none"/>
              </w:rPr>
              <w:t xml:space="preserve">得</w:t>
            </w:r>
            <w:r>
              <w:rPr>
                <w:rFonts w:hint="eastAsia" w:ascii="宋体" w:hAnsi="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分</w:t>
            </w:r>
            <w:r>
              <w:rPr>
                <w:rFonts w:hint="eastAsia" w:ascii="宋体" w:hAnsi="宋体" w:eastAsia="宋体" w:cs="宋体"/>
                <w:color w:val="000000"/>
                <w:sz w:val="21"/>
                <w:szCs w:val="21"/>
                <w:highlight w:val="none"/>
              </w:rPr>
              <w:t xml:space="preserve">；</w:t>
            </w:r>
            <w:r/>
          </w:p>
          <w:p>
            <w:pPr>
              <w:ind w:firstLine="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方案空洞，有缺项的</w:t>
            </w:r>
            <w:r>
              <w:rPr>
                <w:rFonts w:hint="eastAsia" w:ascii="宋体" w:hAnsi="宋体" w:eastAsia="宋体" w:cs="宋体"/>
                <w:b/>
                <w:bCs/>
                <w:color w:val="000000"/>
                <w:sz w:val="21"/>
                <w:szCs w:val="21"/>
                <w:highlight w:val="none"/>
              </w:rPr>
              <w:t xml:space="preserve">得</w:t>
            </w:r>
            <w:r>
              <w:rPr>
                <w:rFonts w:hint="eastAsia" w:ascii="宋体" w:hAnsi="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分</w:t>
            </w:r>
            <w:r>
              <w:rPr>
                <w:rFonts w:hint="eastAsia" w:ascii="宋体" w:hAnsi="宋体" w:eastAsia="宋体" w:cs="宋体"/>
                <w:color w:val="000000"/>
                <w:sz w:val="21"/>
                <w:szCs w:val="21"/>
                <w:highlight w:val="none"/>
              </w:rPr>
              <w:t xml:space="preserve">；</w:t>
            </w:r>
            <w:r/>
          </w:p>
          <w:p>
            <w:pPr>
              <w:ind w:firstLine="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该项未见阐述不得分。</w:t>
            </w:r>
            <w:r/>
          </w:p>
        </w:tc>
      </w:tr>
      <w:tr>
        <w:trPr>
          <w:jc w:val="center"/>
          <w:trHeight w:val="1967"/>
        </w:trPr>
        <w:tc>
          <w:tcPr>
            <w:tcW w:w="2223" w:type="dxa"/>
            <w:vAlign w:val="center"/>
            <w:textDirection w:val="lrTb"/>
            <w:noWrap w:val="false"/>
          </w:tcPr>
          <w:p>
            <w:pPr>
              <w:ind w:firstLine="0"/>
              <w:jc w:val="center"/>
              <w:spacing w:line="360" w:lineRule="auto"/>
              <w:widowControl/>
              <w:rPr>
                <w:rFonts w:hint="eastAsia" w:ascii="宋体" w:hAnsi="宋体" w:eastAsia="宋体" w:cs="宋体"/>
                <w:color w:val="000000"/>
                <w:sz w:val="21"/>
                <w:szCs w:val="21"/>
                <w:highlight w:val="none"/>
              </w:rPr>
            </w:pPr>
            <w:r/>
            <w:bookmarkStart w:id="40" w:name="_Toc4571"/>
            <w:r/>
            <w:bookmarkStart w:id="41" w:name="_Toc18017"/>
            <w:r/>
            <w:bookmarkStart w:id="42" w:name="_Toc20997"/>
            <w:r/>
            <w:bookmarkStart w:id="43" w:name="_Toc10852"/>
            <w:r/>
            <w:bookmarkStart w:id="44" w:name="_Toc24551"/>
            <w:r>
              <w:rPr>
                <w:rFonts w:hint="eastAsia" w:ascii="宋体" w:hAnsi="宋体" w:eastAsia="宋体" w:cs="宋体"/>
                <w:color w:val="000000"/>
                <w:sz w:val="21"/>
                <w:szCs w:val="21"/>
                <w:highlight w:val="none"/>
              </w:rPr>
              <w:t xml:space="preserve">业绩</w:t>
            </w:r>
            <w:r/>
          </w:p>
          <w:p>
            <w:pPr>
              <w:ind w:firstLine="0"/>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p>
        </w:tc>
        <w:tc>
          <w:tcPr>
            <w:tcW w:w="7229" w:type="dxa"/>
            <w:vAlign w:val="center"/>
            <w:textDirection w:val="lrTb"/>
            <w:noWrap w:val="false"/>
          </w:tcPr>
          <w:p>
            <w:pPr>
              <w:ind w:firstLine="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自20</w:t>
            </w:r>
            <w:r>
              <w:rPr>
                <w:rFonts w:hint="eastAsia" w:ascii="宋体" w:hAnsi="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 年1月1日以来，投标人具有类似项目业绩的，每提供一个得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分，最高</w:t>
            </w:r>
            <w:r>
              <w:rPr>
                <w:rFonts w:hint="eastAsia" w:ascii="宋体" w:hAnsi="宋体" w:eastAsia="宋体" w:cs="宋体"/>
                <w:b/>
                <w:bCs/>
                <w:color w:val="000000"/>
                <w:sz w:val="21"/>
                <w:szCs w:val="21"/>
                <w:highlight w:val="none"/>
              </w:rPr>
              <w:t xml:space="preserve">得 </w:t>
            </w:r>
            <w:r>
              <w:rPr>
                <w:rFonts w:hint="eastAsia" w:ascii="宋体" w:hAnsi="宋体" w:cs="宋体"/>
                <w:b/>
                <w:bCs/>
                <w:color w:val="000000"/>
                <w:sz w:val="21"/>
                <w:szCs w:val="21"/>
                <w:highlight w:val="none"/>
                <w:lang w:val="en-US" w:eastAsia="zh-CN"/>
              </w:rPr>
              <w:t xml:space="preserve">12</w:t>
            </w:r>
            <w:r>
              <w:rPr>
                <w:rFonts w:hint="eastAsia" w:ascii="宋体" w:hAnsi="宋体" w:eastAsia="宋体" w:cs="宋体"/>
                <w:b/>
                <w:bCs/>
                <w:color w:val="000000"/>
                <w:sz w:val="21"/>
                <w:szCs w:val="21"/>
                <w:highlight w:val="none"/>
              </w:rPr>
              <w:t xml:space="preserve"> 分</w:t>
            </w:r>
            <w:r>
              <w:rPr>
                <w:rFonts w:hint="eastAsia" w:ascii="宋体" w:hAnsi="宋体" w:eastAsia="宋体" w:cs="宋体"/>
                <w:color w:val="000000"/>
                <w:sz w:val="21"/>
                <w:szCs w:val="21"/>
                <w:highlight w:val="none"/>
              </w:rPr>
              <w:t xml:space="preserve">。</w:t>
            </w:r>
            <w:r/>
          </w:p>
          <w:p>
            <w:pPr>
              <w:ind w:firstLine="0"/>
              <w:jc w:val="both"/>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（投标文件中提供中标通知书和合同扫描件并加盖投标人公章，否则不得分。时间、内容以合同为准）</w:t>
            </w:r>
            <w:r/>
          </w:p>
        </w:tc>
      </w:tr>
    </w:tbl>
    <w:p>
      <w:pPr>
        <w:rPr>
          <w:rFonts w:hint="eastAsia"/>
          <w:highlight w:val="none"/>
        </w:rPr>
      </w:pPr>
      <w:r>
        <w:rPr>
          <w:rFonts w:hint="eastAsia"/>
          <w:highlight w:val="none"/>
        </w:rPr>
      </w:r>
      <w:r/>
    </w:p>
    <w:p>
      <w:pPr>
        <w:rPr>
          <w:rFonts w:hint="eastAsia"/>
          <w:color w:val="000000"/>
          <w:highlight w:val="none"/>
        </w:rPr>
      </w:pPr>
      <w:r>
        <w:rPr>
          <w:rFonts w:hint="eastAsia"/>
          <w:color w:val="000000"/>
          <w:highlight w:val="none"/>
        </w:rPr>
        <w:br w:type="page" w:clear="all"/>
      </w:r>
      <w:r/>
    </w:p>
    <w:p>
      <w:pPr>
        <w:pStyle w:val="982"/>
        <w:numPr>
          <w:ilvl w:val="0"/>
          <w:numId w:val="0"/>
        </w:numPr>
        <w:ind w:firstLine="2530"/>
        <w:jc w:val="both"/>
        <w:rPr>
          <w:color w:val="000000"/>
          <w:highlight w:val="none"/>
        </w:rPr>
      </w:pPr>
      <w:r>
        <w:rPr>
          <w:rFonts w:hint="eastAsia"/>
          <w:color w:val="000000"/>
          <w:highlight w:val="none"/>
        </w:rPr>
        <w:t xml:space="preserve">第七章  投标文件格式</w:t>
      </w:r>
      <w:bookmarkEnd w:id="33"/>
      <w:r/>
      <w:bookmarkEnd w:id="34"/>
      <w:r/>
      <w:bookmarkEnd w:id="35"/>
      <w:r/>
      <w:bookmarkEnd w:id="40"/>
      <w:r/>
      <w:bookmarkEnd w:id="41"/>
      <w:r/>
      <w:bookmarkEnd w:id="42"/>
      <w:r/>
      <w:bookmarkEnd w:id="43"/>
      <w:r/>
      <w:bookmarkEnd w:id="44"/>
      <w:r/>
      <w:r/>
    </w:p>
    <w:p>
      <w:pPr>
        <w:ind w:firstLine="1044"/>
        <w:jc w:val="center"/>
        <w:rPr>
          <w:rFonts w:ascii="宋体" w:hAnsi="宋体"/>
          <w:b/>
          <w:color w:val="000000"/>
          <w:sz w:val="52"/>
          <w:szCs w:val="52"/>
          <w:highlight w:val="none"/>
        </w:rPr>
      </w:pPr>
      <w:r>
        <w:rPr>
          <w:rFonts w:ascii="宋体" w:hAnsi="宋体"/>
          <w:b/>
          <w:color w:val="000000"/>
          <w:sz w:val="52"/>
          <w:szCs w:val="52"/>
          <w:highlight w:val="none"/>
        </w:rPr>
      </w:r>
      <w:r/>
    </w:p>
    <w:p>
      <w:pPr>
        <w:ind w:firstLine="0"/>
        <w:jc w:val="center"/>
        <w:rPr>
          <w:rFonts w:ascii="宋体" w:hAnsi="宋体"/>
          <w:b/>
          <w:color w:val="000000"/>
          <w:sz w:val="52"/>
          <w:szCs w:val="52"/>
          <w:highlight w:val="none"/>
        </w:rPr>
      </w:pPr>
      <w:r>
        <w:rPr>
          <w:rFonts w:hint="eastAsia" w:ascii="宋体" w:hAnsi="宋体"/>
          <w:b/>
          <w:color w:val="000000"/>
          <w:sz w:val="52"/>
          <w:szCs w:val="52"/>
          <w:highlight w:val="none"/>
        </w:rPr>
        <w:t xml:space="preserve">连 云 港 市 政 府 采 购</w:t>
      </w:r>
      <w:r/>
    </w:p>
    <w:p>
      <w:pPr>
        <w:ind w:firstLine="0"/>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ind w:firstLine="0"/>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ind w:firstLine="0"/>
        <w:jc w:val="center"/>
        <w:rPr>
          <w:rFonts w:ascii="宋体" w:hAnsi="宋体"/>
          <w:b/>
          <w:color w:val="000000"/>
          <w:sz w:val="72"/>
          <w:szCs w:val="21"/>
          <w:highlight w:val="none"/>
        </w:rPr>
      </w:pPr>
      <w:r>
        <w:rPr>
          <w:rFonts w:hint="eastAsia" w:ascii="宋体" w:hAnsi="宋体"/>
          <w:b/>
          <w:color w:val="000000"/>
          <w:sz w:val="72"/>
          <w:szCs w:val="21"/>
          <w:highlight w:val="none"/>
        </w:rPr>
        <w:t xml:space="preserve">投标文件</w:t>
      </w:r>
      <w:r/>
    </w:p>
    <w:p>
      <w:pPr>
        <w:ind w:firstLine="643"/>
        <w:jc w:val="center"/>
        <w:rPr>
          <w:rFonts w:ascii="宋体" w:hAnsi="宋体"/>
          <w:b/>
          <w:color w:val="000000"/>
          <w:sz w:val="32"/>
          <w:szCs w:val="32"/>
          <w:highlight w:val="none"/>
        </w:rPr>
      </w:pPr>
      <w:r>
        <w:rPr>
          <w:rFonts w:ascii="宋体" w:hAnsi="宋体"/>
          <w:b/>
          <w:color w:val="000000"/>
          <w:sz w:val="32"/>
          <w:szCs w:val="32"/>
          <w:highlight w:val="none"/>
        </w:rPr>
      </w:r>
      <w:r/>
    </w:p>
    <w:p>
      <w:pPr>
        <w:ind w:firstLine="1084"/>
        <w:rPr>
          <w:rFonts w:ascii="宋体" w:hAnsi="宋体"/>
          <w:b/>
          <w:color w:val="000000"/>
          <w:sz w:val="36"/>
          <w:szCs w:val="21"/>
          <w:highlight w:val="none"/>
        </w:rPr>
      </w:pPr>
      <w:r>
        <w:rPr>
          <w:rFonts w:ascii="宋体" w:hAnsi="宋体"/>
          <w:b/>
          <w:color w:val="000000"/>
          <w:sz w:val="36"/>
          <w:szCs w:val="21"/>
          <w:highlight w:val="none"/>
        </w:rPr>
      </w:r>
      <w:r/>
    </w:p>
    <w:p>
      <w:pPr>
        <w:pStyle w:val="786"/>
        <w:rPr>
          <w:highlight w:val="none"/>
        </w:rPr>
      </w:pPr>
      <w:r>
        <w:rPr>
          <w:highlight w:val="none"/>
        </w:rPr>
      </w:r>
      <w:r/>
    </w:p>
    <w:p>
      <w:pPr>
        <w:pStyle w:val="786"/>
        <w:rPr>
          <w:highlight w:val="none"/>
        </w:rPr>
      </w:pPr>
      <w:r>
        <w:rPr>
          <w:highlight w:val="none"/>
        </w:rPr>
      </w:r>
      <w:r/>
    </w:p>
    <w:p>
      <w:pPr>
        <w:pStyle w:val="803"/>
        <w:rPr>
          <w:highlight w:val="none"/>
        </w:rPr>
      </w:pPr>
      <w:r>
        <w:rPr>
          <w:highlight w:val="none"/>
        </w:rPr>
      </w:r>
      <w:r/>
    </w:p>
    <w:p>
      <w:pPr>
        <w:rPr>
          <w:highlight w:val="none"/>
        </w:rPr>
      </w:pPr>
      <w:r>
        <w:rPr>
          <w:highlight w:val="none"/>
        </w:rPr>
      </w:r>
      <w:r/>
    </w:p>
    <w:p>
      <w:pPr>
        <w:pStyle w:val="786"/>
        <w:rPr>
          <w:highlight w:val="none"/>
        </w:rPr>
      </w:pPr>
      <w:r>
        <w:rPr>
          <w:highlight w:val="none"/>
        </w:rPr>
      </w:r>
      <w:r/>
    </w:p>
    <w:p>
      <w:pPr>
        <w:pStyle w:val="786"/>
        <w:rPr>
          <w:highlight w:val="none"/>
        </w:rPr>
      </w:pPr>
      <w:r>
        <w:rPr>
          <w:highlight w:val="none"/>
        </w:rPr>
      </w:r>
      <w:r/>
    </w:p>
    <w:p>
      <w:pPr>
        <w:ind w:firstLine="1084"/>
        <w:rPr>
          <w:rFonts w:ascii="宋体" w:hAnsi="宋体"/>
          <w:b/>
          <w:color w:val="000000"/>
          <w:sz w:val="36"/>
          <w:szCs w:val="21"/>
          <w:highlight w:val="none"/>
        </w:rPr>
      </w:pPr>
      <w:r>
        <w:rPr>
          <w:rFonts w:ascii="宋体" w:hAnsi="宋体"/>
          <w:b/>
          <w:color w:val="000000"/>
          <w:sz w:val="36"/>
          <w:szCs w:val="21"/>
          <w:highlight w:val="none"/>
        </w:rPr>
      </w:r>
      <w:r/>
    </w:p>
    <w:p>
      <w:pPr>
        <w:pStyle w:val="807"/>
        <w:ind w:right="0"/>
        <w:jc w:val="both"/>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highlight w:val="none"/>
        </w:rPr>
        <w:t xml:space="preserve">项 目 名 称：</w:t>
      </w:r>
      <w:r>
        <w:rPr>
          <w:rFonts w:ascii="宋体" w:hAnsi="宋体" w:eastAsia="宋体" w:cs="宋体"/>
          <w:b/>
          <w:bCs/>
          <w:color w:val="000000"/>
          <w:sz w:val="36"/>
          <w:szCs w:val="36"/>
          <w:highlight w:val="none"/>
          <w:u w:val="single"/>
        </w:rPr>
        <w:t xml:space="preserve">               </w:t>
      </w:r>
      <w:r/>
    </w:p>
    <w:p>
      <w:pPr>
        <w:pStyle w:val="807"/>
        <w:jc w:val="both"/>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highlight w:val="none"/>
        </w:rPr>
        <w:t xml:space="preserve">招 标 编 号：</w:t>
      </w:r>
      <w:r>
        <w:rPr>
          <w:rFonts w:ascii="宋体" w:hAnsi="宋体" w:eastAsia="宋体" w:cs="宋体"/>
          <w:b/>
          <w:bCs/>
          <w:color w:val="000000"/>
          <w:sz w:val="36"/>
          <w:szCs w:val="36"/>
          <w:highlight w:val="none"/>
          <w:u w:val="single"/>
        </w:rPr>
        <w:t xml:space="preserve">               </w:t>
      </w:r>
      <w:r/>
    </w:p>
    <w:p>
      <w:pPr>
        <w:pStyle w:val="807"/>
        <w:jc w:val="both"/>
        <w:keepLines w:val="0"/>
        <w:keepNext w:val="0"/>
        <w:spacing w:before="0" w:beforeAutospacing="0" w:after="0" w:afterAutospacing="0"/>
        <w:widowControl/>
        <w:rPr>
          <w:rFonts w:hint="default" w:eastAsia="宋体"/>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highlight w:val="none"/>
        </w:rPr>
        <w:t xml:space="preserve">投标人名称 ：</w:t>
      </w:r>
      <w:r>
        <w:rPr>
          <w:rFonts w:ascii="宋体" w:hAnsi="宋体" w:eastAsia="宋体" w:cs="宋体"/>
          <w:b/>
          <w:bCs/>
          <w:color w:val="000000"/>
          <w:sz w:val="36"/>
          <w:szCs w:val="36"/>
          <w:highlight w:val="none"/>
          <w:u w:val="single"/>
        </w:rPr>
        <w:t xml:space="preserve">（加盖CA电子公章）</w:t>
      </w:r>
      <w:r>
        <w:rPr>
          <w:rFonts w:hint="eastAsia" w:ascii="宋体" w:hAnsi="宋体" w:eastAsia="宋体" w:cs="宋体"/>
          <w:b/>
          <w:bCs/>
          <w:color w:val="000000"/>
          <w:sz w:val="36"/>
          <w:szCs w:val="36"/>
          <w:highlight w:val="none"/>
          <w:u w:val="single"/>
          <w:lang w:val="en-US" w:eastAsia="zh-CN"/>
        </w:rPr>
        <w:t xml:space="preserve">          </w:t>
      </w:r>
      <w:r/>
    </w:p>
    <w:p>
      <w:pPr>
        <w:pStyle w:val="807"/>
        <w:jc w:val="both"/>
        <w:keepLines w:val="0"/>
        <w:keepNext w:val="0"/>
        <w:spacing w:before="0" w:beforeAutospacing="0" w:after="0" w:afterAutospacing="0"/>
        <w:widowControl/>
        <w:rPr>
          <w:rFonts w:ascii="宋体" w:hAnsi="宋体" w:eastAsia="宋体"/>
          <w:b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highlight w:val="none"/>
        </w:rPr>
        <w:t xml:space="preserve">日   期 ：</w:t>
      </w:r>
      <w:r>
        <w:rPr>
          <w:rFonts w:ascii="宋体" w:hAnsi="宋体" w:eastAsia="宋体" w:cs="宋体"/>
          <w:b/>
          <w:bCs/>
          <w:color w:val="000000"/>
          <w:sz w:val="36"/>
          <w:szCs w:val="36"/>
          <w:highlight w:val="none"/>
          <w:u w:val="single"/>
        </w:rPr>
        <w:t xml:space="preserve">               </w:t>
      </w:r>
      <w:r>
        <w:rPr>
          <w:rFonts w:hAnsi="宋体"/>
          <w:color w:val="000000"/>
          <w:sz w:val="36"/>
          <w:highlight w:val="none"/>
        </w:rPr>
        <w:br w:type="page" w:clear="all"/>
      </w:r>
      <w:r>
        <w:rPr>
          <w:rFonts w:hint="eastAsia" w:ascii="宋体" w:hAnsi="宋体" w:eastAsia="宋体"/>
          <w:b w:val="0"/>
          <w:color w:val="000000"/>
          <w:sz w:val="24"/>
          <w:szCs w:val="24"/>
          <w:highlight w:val="none"/>
        </w:rPr>
        <w:t xml:space="preserve">格式1、</w:t>
      </w:r>
      <w:r>
        <w:rPr>
          <w:rFonts w:hint="eastAsia" w:ascii="宋体" w:hAnsi="宋体"/>
          <w:b w:val="0"/>
          <w:color w:val="000000"/>
          <w:sz w:val="24"/>
          <w:szCs w:val="24"/>
          <w:highlight w:val="none"/>
          <w:lang w:val="en-US" w:eastAsia="zh-CN"/>
        </w:rPr>
        <w:t xml:space="preserve">投标</w:t>
      </w:r>
      <w:r>
        <w:rPr>
          <w:rFonts w:hint="eastAsia" w:ascii="宋体" w:hAnsi="宋体" w:eastAsia="宋体"/>
          <w:b w:val="0"/>
          <w:color w:val="000000"/>
          <w:sz w:val="24"/>
          <w:szCs w:val="24"/>
          <w:highlight w:val="none"/>
        </w:rPr>
        <w:t xml:space="preserve">函</w:t>
      </w:r>
      <w:r/>
    </w:p>
    <w:p>
      <w:pPr>
        <w:ind w:firstLine="0"/>
        <w:jc w:val="center"/>
        <w:spacing w:line="240" w:lineRule="auto"/>
        <w:rPr>
          <w:rFonts w:ascii="黑体" w:hAnsi="黑体" w:eastAsia="黑体" w:cs="宋体"/>
          <w:bCs/>
          <w:sz w:val="36"/>
          <w:szCs w:val="28"/>
          <w:highlight w:val="none"/>
        </w:rPr>
      </w:pPr>
      <w:r>
        <w:rPr>
          <w:rFonts w:hint="eastAsia" w:ascii="黑体" w:hAnsi="黑体" w:eastAsia="黑体" w:cs="宋体"/>
          <w:bCs/>
          <w:sz w:val="36"/>
          <w:szCs w:val="28"/>
          <w:highlight w:val="none"/>
          <w:lang w:val="en-US" w:eastAsia="zh-CN"/>
        </w:rPr>
        <w:t xml:space="preserve">投标</w:t>
      </w:r>
      <w:r>
        <w:rPr>
          <w:rFonts w:hint="eastAsia" w:ascii="黑体" w:hAnsi="黑体" w:eastAsia="黑体" w:cs="宋体"/>
          <w:bCs/>
          <w:sz w:val="36"/>
          <w:szCs w:val="28"/>
          <w:highlight w:val="none"/>
        </w:rPr>
        <w:t xml:space="preserve">函</w:t>
      </w:r>
      <w:r/>
    </w:p>
    <w:p>
      <w:pPr>
        <w:ind w:firstLine="0"/>
        <w:spacing w:line="480" w:lineRule="exact"/>
        <w:rPr>
          <w:rFonts w:ascii="宋体" w:hAnsi="宋体"/>
          <w:color w:val="000000"/>
          <w:highlight w:val="none"/>
          <w:u w:val="single"/>
        </w:rPr>
      </w:pPr>
      <w:r>
        <w:rPr>
          <w:rFonts w:hint="eastAsia" w:ascii="宋体" w:hAnsi="宋体"/>
          <w:color w:val="000000"/>
          <w:highlight w:val="none"/>
        </w:rPr>
        <w:t xml:space="preserve">致：</w:t>
      </w:r>
      <w:r>
        <w:rPr>
          <w:rFonts w:hint="eastAsia" w:ascii="宋体" w:hAnsi="宋体"/>
          <w:color w:val="000000"/>
          <w:highlight w:val="none"/>
          <w:u w:val="single"/>
        </w:rPr>
        <w:t xml:space="preserve">【采购单位】</w:t>
      </w:r>
      <w:r/>
    </w:p>
    <w:p>
      <w:pPr>
        <w:ind w:firstLine="420"/>
        <w:spacing w:line="480" w:lineRule="exact"/>
        <w:rPr>
          <w:rFonts w:ascii="宋体" w:hAnsi="宋体"/>
          <w:color w:val="000000"/>
          <w:highlight w:val="none"/>
        </w:rPr>
      </w:pPr>
      <w:r>
        <w:rPr>
          <w:rFonts w:hint="eastAsia" w:ascii="宋体" w:hAnsi="宋体"/>
          <w:color w:val="000000"/>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rPr>
        <w:t xml:space="preserve">标段（标段编号：</w:t>
      </w:r>
      <w:r>
        <w:rPr>
          <w:rFonts w:hint="eastAsia" w:ascii="宋体" w:hAnsi="宋体"/>
          <w:color w:val="000000"/>
          <w:highlight w:val="none"/>
          <w:u w:val="single"/>
        </w:rPr>
        <w:t xml:space="preserve">     </w:t>
      </w:r>
      <w:r>
        <w:rPr>
          <w:rFonts w:hint="eastAsia" w:ascii="宋体" w:hAnsi="宋体"/>
          <w:color w:val="000000"/>
          <w:highlight w:val="none"/>
        </w:rPr>
        <w:t xml:space="preserve">）采购文件，正式授权下述签字人</w:t>
      </w:r>
      <w:r>
        <w:rPr>
          <w:rFonts w:hint="eastAsia" w:ascii="宋体" w:hAnsi="宋体"/>
          <w:color w:val="000000"/>
          <w:highlight w:val="none"/>
          <w:u w:val="single"/>
        </w:rPr>
        <w:t xml:space="preserve">     </w:t>
      </w:r>
      <w:r>
        <w:rPr>
          <w:rFonts w:hint="eastAsia" w:ascii="宋体" w:hAnsi="宋体"/>
          <w:color w:val="000000"/>
          <w:highlight w:val="none"/>
        </w:rPr>
        <w:t xml:space="preserve">全权代表</w:t>
      </w:r>
      <w:r>
        <w:rPr>
          <w:rFonts w:hint="eastAsia" w:ascii="宋体" w:hAnsi="宋体"/>
          <w:color w:val="000000"/>
          <w:highlight w:val="none"/>
          <w:u w:val="single"/>
        </w:rPr>
        <w:t xml:space="preserve">     </w:t>
      </w:r>
      <w:r>
        <w:rPr>
          <w:rFonts w:hint="eastAsia" w:ascii="宋体" w:hAnsi="宋体"/>
          <w:color w:val="000000"/>
          <w:highlight w:val="none"/>
        </w:rPr>
        <w:t xml:space="preserve">参加贵方组织的采购活动，按照</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文件要求提交</w:t>
      </w:r>
      <w:r>
        <w:rPr>
          <w:rFonts w:hint="eastAsia" w:ascii="宋体" w:hAnsi="宋体"/>
          <w:color w:val="000000"/>
          <w:highlight w:val="none"/>
          <w:lang w:val="en-US" w:eastAsia="zh-CN"/>
        </w:rPr>
        <w:t xml:space="preserve">投标</w:t>
      </w:r>
      <w:r>
        <w:rPr>
          <w:rFonts w:hint="eastAsia" w:ascii="宋体" w:hAnsi="宋体"/>
          <w:color w:val="000000"/>
          <w:highlight w:val="none"/>
        </w:rPr>
        <w:t xml:space="preserve">文件。</w:t>
      </w:r>
      <w:r/>
    </w:p>
    <w:p>
      <w:pPr>
        <w:ind w:firstLine="420"/>
        <w:spacing w:line="480" w:lineRule="exact"/>
        <w:rPr>
          <w:rFonts w:ascii="宋体" w:hAnsi="宋体"/>
          <w:color w:val="000000"/>
          <w:highlight w:val="none"/>
        </w:rPr>
      </w:pPr>
      <w:r>
        <w:rPr>
          <w:rFonts w:hint="eastAsia" w:ascii="宋体" w:hAnsi="宋体"/>
          <w:color w:val="000000"/>
          <w:highlight w:val="none"/>
        </w:rPr>
        <w:t xml:space="preserve">据此函，签字人兹宣布同意如下：</w:t>
      </w:r>
      <w:r/>
    </w:p>
    <w:p>
      <w:pPr>
        <w:ind w:firstLine="420"/>
        <w:spacing w:line="480" w:lineRule="exact"/>
        <w:rPr>
          <w:rFonts w:ascii="宋体" w:hAnsi="宋体"/>
          <w:color w:val="000000"/>
          <w:highlight w:val="none"/>
        </w:rPr>
      </w:pPr>
      <w:r>
        <w:rPr>
          <w:rFonts w:hint="eastAsia" w:ascii="宋体" w:hAnsi="宋体"/>
          <w:color w:val="000000"/>
          <w:highlight w:val="none"/>
        </w:rPr>
        <w:t xml:space="preserve">1.按</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文件项目需求提交响应报价，报价、交货期等详见开标一览表。</w:t>
      </w:r>
      <w:r/>
    </w:p>
    <w:p>
      <w:pPr>
        <w:ind w:firstLine="420"/>
        <w:spacing w:line="480" w:lineRule="exact"/>
        <w:rPr>
          <w:rFonts w:ascii="宋体" w:hAnsi="宋体"/>
          <w:color w:val="000000"/>
          <w:highlight w:val="none"/>
        </w:rPr>
      </w:pPr>
      <w:r>
        <w:rPr>
          <w:rFonts w:hint="eastAsia" w:ascii="宋体" w:hAnsi="宋体"/>
          <w:color w:val="000000"/>
          <w:highlight w:val="none"/>
        </w:rPr>
        <w:t xml:space="preserve">2.我方同意在本标段</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文件中规定的响应文件递交截止之日起60天内遵守本响应文件中的承诺且在此期限期满之前均具有约束力。</w:t>
      </w:r>
      <w:r/>
    </w:p>
    <w:p>
      <w:pPr>
        <w:ind w:firstLine="420"/>
        <w:spacing w:line="480" w:lineRule="exact"/>
        <w:rPr>
          <w:rFonts w:ascii="宋体" w:hAnsi="宋体"/>
          <w:color w:val="000000"/>
          <w:highlight w:val="none"/>
        </w:rPr>
      </w:pPr>
      <w:r>
        <w:rPr>
          <w:rFonts w:hint="eastAsia" w:ascii="宋体" w:hAnsi="宋体"/>
          <w:color w:val="000000"/>
          <w:highlight w:val="none"/>
        </w:rPr>
        <w:t xml:space="preserve">3.我方承诺已经具备《中华人民共和国政府采购法》中规定的参加政府采购活动的供应商应当具备的条件：</w:t>
      </w:r>
      <w:r/>
    </w:p>
    <w:p>
      <w:pPr>
        <w:ind w:firstLine="420"/>
        <w:spacing w:line="480" w:lineRule="exact"/>
        <w:rPr>
          <w:rFonts w:ascii="宋体" w:hAnsi="宋体"/>
          <w:color w:val="000000"/>
          <w:highlight w:val="none"/>
        </w:rPr>
      </w:pPr>
      <w:r>
        <w:rPr>
          <w:rFonts w:hint="eastAsia" w:ascii="宋体" w:hAnsi="宋体"/>
          <w:color w:val="000000"/>
          <w:highlight w:val="none"/>
        </w:rPr>
        <w:t xml:space="preserve">(1)具有独立承担民事责任的能力；</w:t>
      </w:r>
      <w:r/>
    </w:p>
    <w:p>
      <w:pPr>
        <w:ind w:firstLine="420"/>
        <w:spacing w:line="480" w:lineRule="exact"/>
        <w:rPr>
          <w:rFonts w:ascii="宋体" w:hAnsi="宋体"/>
          <w:color w:val="000000"/>
          <w:highlight w:val="none"/>
        </w:rPr>
      </w:pPr>
      <w:r>
        <w:rPr>
          <w:rFonts w:hint="eastAsia" w:ascii="宋体" w:hAnsi="宋体"/>
          <w:color w:val="000000"/>
          <w:highlight w:val="none"/>
        </w:rPr>
        <w:t xml:space="preserve">(2)具有良好的商业信誉和健全的财务会计制度；</w:t>
      </w:r>
      <w:r/>
    </w:p>
    <w:p>
      <w:pPr>
        <w:ind w:firstLine="420"/>
        <w:spacing w:line="480" w:lineRule="exact"/>
        <w:rPr>
          <w:rFonts w:ascii="宋体" w:hAnsi="宋体"/>
          <w:color w:val="000000"/>
          <w:highlight w:val="none"/>
        </w:rPr>
      </w:pPr>
      <w:r>
        <w:rPr>
          <w:rFonts w:hint="eastAsia" w:ascii="宋体" w:hAnsi="宋体"/>
          <w:color w:val="000000"/>
          <w:highlight w:val="none"/>
        </w:rPr>
        <w:t xml:space="preserve">(3)具有履行合同所必需的设备和专业技术能力；</w:t>
      </w:r>
      <w:r/>
    </w:p>
    <w:p>
      <w:pPr>
        <w:ind w:firstLine="420"/>
        <w:spacing w:line="480" w:lineRule="exact"/>
        <w:rPr>
          <w:rFonts w:ascii="宋体" w:hAnsi="宋体"/>
          <w:color w:val="000000"/>
          <w:highlight w:val="none"/>
        </w:rPr>
      </w:pPr>
      <w:r>
        <w:rPr>
          <w:rFonts w:hint="eastAsia" w:ascii="宋体" w:hAnsi="宋体"/>
          <w:color w:val="000000"/>
          <w:highlight w:val="none"/>
        </w:rPr>
        <w:t xml:space="preserve">(4)有依法缴纳税收和社会保障资金的良好记录；</w:t>
      </w:r>
      <w:r/>
    </w:p>
    <w:p>
      <w:pPr>
        <w:ind w:firstLine="420"/>
        <w:spacing w:line="480" w:lineRule="exact"/>
        <w:rPr>
          <w:rFonts w:ascii="宋体" w:hAnsi="宋体"/>
          <w:color w:val="000000"/>
          <w:highlight w:val="none"/>
        </w:rPr>
      </w:pPr>
      <w:r>
        <w:rPr>
          <w:rFonts w:hint="eastAsia" w:ascii="宋体" w:hAnsi="宋体"/>
          <w:color w:val="000000"/>
          <w:highlight w:val="none"/>
        </w:rPr>
        <w:t xml:space="preserve">(5)参加此项采购活动前三年内，在经营活动中没有重大违法记录。</w:t>
      </w:r>
      <w:r/>
    </w:p>
    <w:p>
      <w:pPr>
        <w:ind w:firstLine="420"/>
        <w:spacing w:line="480" w:lineRule="exact"/>
        <w:rPr>
          <w:rFonts w:ascii="宋体" w:hAnsi="宋体"/>
          <w:color w:val="000000"/>
          <w:highlight w:val="none"/>
        </w:rPr>
      </w:pPr>
      <w:r>
        <w:rPr>
          <w:rFonts w:hint="eastAsia" w:ascii="宋体" w:hAnsi="宋体"/>
          <w:color w:val="000000"/>
          <w:highlight w:val="none"/>
        </w:rPr>
        <w:t xml:space="preserve">4.我方根据</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文件的规定，承担完成合同的责任和义务。</w:t>
      </w:r>
      <w:r/>
    </w:p>
    <w:p>
      <w:pPr>
        <w:ind w:firstLine="420"/>
        <w:spacing w:line="480" w:lineRule="exact"/>
        <w:rPr>
          <w:rFonts w:ascii="宋体" w:hAnsi="宋体"/>
          <w:color w:val="000000"/>
          <w:highlight w:val="none"/>
        </w:rPr>
      </w:pPr>
      <w:r>
        <w:rPr>
          <w:rFonts w:hint="eastAsia" w:ascii="宋体" w:hAnsi="宋体"/>
          <w:color w:val="000000"/>
          <w:highlight w:val="none"/>
        </w:rPr>
        <w:t xml:space="preserve">5.我方已详细审核</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文件，我方知道必须放弃提出含糊不清或误解问题的权利。</w:t>
      </w:r>
      <w:r/>
    </w:p>
    <w:p>
      <w:pPr>
        <w:ind w:firstLine="420"/>
        <w:spacing w:line="480" w:lineRule="exact"/>
        <w:rPr>
          <w:rFonts w:ascii="宋体" w:hAnsi="宋体"/>
          <w:color w:val="000000"/>
          <w:highlight w:val="none"/>
        </w:rPr>
      </w:pPr>
      <w:r>
        <w:rPr>
          <w:rFonts w:hint="eastAsia" w:ascii="宋体" w:hAnsi="宋体"/>
          <w:color w:val="000000"/>
          <w:highlight w:val="none"/>
        </w:rPr>
        <w:t xml:space="preserve">6.如果在响应文件有效期内撤回或者有其他违约行为，我方的保证金可被贵方全部或部分没收。</w:t>
      </w:r>
      <w:r/>
    </w:p>
    <w:p>
      <w:pPr>
        <w:ind w:firstLine="420"/>
        <w:spacing w:line="480" w:lineRule="exact"/>
        <w:rPr>
          <w:rFonts w:ascii="宋体" w:hAnsi="宋体"/>
          <w:color w:val="000000"/>
          <w:highlight w:val="none"/>
        </w:rPr>
      </w:pPr>
      <w:r>
        <w:rPr>
          <w:rFonts w:hint="eastAsia" w:ascii="宋体" w:hAnsi="宋体"/>
          <w:color w:val="000000"/>
          <w:highlight w:val="none"/>
        </w:rPr>
        <w:t xml:space="preserve">7.同意应贵方要求提供与本次采购活动有关的任何数据或资料。</w:t>
      </w:r>
      <w:r/>
    </w:p>
    <w:p>
      <w:pPr>
        <w:ind w:firstLine="420"/>
        <w:spacing w:line="480" w:lineRule="exact"/>
        <w:rPr>
          <w:rFonts w:ascii="宋体" w:hAnsi="宋体"/>
          <w:color w:val="000000"/>
          <w:highlight w:val="none"/>
        </w:rPr>
      </w:pPr>
      <w:r>
        <w:rPr>
          <w:rFonts w:hint="eastAsia" w:ascii="宋体" w:hAnsi="宋体"/>
          <w:color w:val="000000"/>
          <w:highlight w:val="none"/>
        </w:rPr>
        <w:t xml:space="preserve">8.我方完全理解，最低报价不是中标（成交）的唯一条件。</w:t>
      </w:r>
      <w:r/>
    </w:p>
    <w:p>
      <w:pPr>
        <w:ind w:firstLine="420"/>
        <w:spacing w:line="480" w:lineRule="exact"/>
        <w:rPr>
          <w:rFonts w:ascii="宋体" w:hAnsi="宋体"/>
          <w:color w:val="000000"/>
          <w:highlight w:val="none"/>
        </w:rPr>
      </w:pPr>
      <w:r>
        <w:rPr>
          <w:rFonts w:hint="eastAsia" w:ascii="宋体" w:hAnsi="宋体"/>
          <w:color w:val="000000"/>
          <w:highlight w:val="none"/>
        </w:rPr>
        <w:t xml:space="preserve">9.若贵方需要，我方愿意提供我方作出的一切承诺的证明材料。</w:t>
      </w:r>
      <w:r/>
    </w:p>
    <w:p>
      <w:pPr>
        <w:ind w:firstLine="420"/>
        <w:spacing w:line="480" w:lineRule="exact"/>
        <w:rPr>
          <w:rFonts w:ascii="宋体" w:hAnsi="宋体"/>
          <w:color w:val="000000"/>
          <w:highlight w:val="none"/>
        </w:rPr>
      </w:pPr>
      <w:r>
        <w:rPr>
          <w:rFonts w:hint="eastAsia" w:ascii="宋体" w:hAnsi="宋体"/>
          <w:color w:val="000000"/>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ascii="宋体" w:hAnsi="宋体"/>
          <w:color w:val="000000"/>
          <w:highlight w:val="none"/>
        </w:rPr>
      </w:pPr>
      <w:r>
        <w:rPr>
          <w:rFonts w:hint="eastAsia" w:ascii="宋体" w:hAnsi="宋体"/>
          <w:color w:val="000000"/>
          <w:highlight w:val="none"/>
        </w:rPr>
        <w:t xml:space="preserve">(1)提供虚假材料谋取中标、成交的；</w:t>
      </w:r>
      <w:r/>
    </w:p>
    <w:p>
      <w:pPr>
        <w:ind w:firstLine="420"/>
        <w:spacing w:line="480" w:lineRule="exact"/>
        <w:rPr>
          <w:rFonts w:ascii="宋体" w:hAnsi="宋体"/>
          <w:color w:val="000000"/>
          <w:highlight w:val="none"/>
        </w:rPr>
      </w:pPr>
      <w:r>
        <w:rPr>
          <w:rFonts w:hint="eastAsia" w:ascii="宋体" w:hAnsi="宋体"/>
          <w:color w:val="000000"/>
          <w:highlight w:val="none"/>
        </w:rPr>
        <w:t xml:space="preserve">(2)采取不正当手段诋毁、排挤其他供应商的；</w:t>
      </w:r>
      <w:r/>
    </w:p>
    <w:p>
      <w:pPr>
        <w:ind w:firstLine="420"/>
        <w:spacing w:line="480" w:lineRule="exact"/>
        <w:rPr>
          <w:rFonts w:ascii="宋体" w:hAnsi="宋体"/>
          <w:color w:val="000000"/>
          <w:highlight w:val="none"/>
        </w:rPr>
      </w:pPr>
      <w:r>
        <w:rPr>
          <w:rFonts w:hint="eastAsia" w:ascii="宋体" w:hAnsi="宋体"/>
          <w:color w:val="000000"/>
          <w:highlight w:val="none"/>
        </w:rPr>
        <w:t xml:space="preserve">(3)与采购人、其他供应商或者采购代理机构恶意串通的；</w:t>
      </w:r>
      <w:r/>
    </w:p>
    <w:p>
      <w:pPr>
        <w:ind w:firstLine="420"/>
        <w:spacing w:line="480" w:lineRule="exact"/>
        <w:rPr>
          <w:rFonts w:ascii="宋体" w:hAnsi="宋体"/>
          <w:color w:val="000000"/>
          <w:highlight w:val="none"/>
        </w:rPr>
      </w:pPr>
      <w:r>
        <w:rPr>
          <w:rFonts w:hint="eastAsia" w:ascii="宋体" w:hAnsi="宋体"/>
          <w:color w:val="000000"/>
          <w:highlight w:val="none"/>
        </w:rPr>
        <w:t xml:space="preserve">(4)向采购人、采购代理机构行贿或者提供其他不正当利益的；</w:t>
      </w:r>
      <w:r/>
    </w:p>
    <w:p>
      <w:pPr>
        <w:ind w:firstLine="420"/>
        <w:spacing w:line="480" w:lineRule="exact"/>
        <w:rPr>
          <w:rFonts w:ascii="宋体" w:hAnsi="宋体"/>
          <w:color w:val="000000"/>
          <w:highlight w:val="none"/>
        </w:rPr>
      </w:pPr>
      <w:r>
        <w:rPr>
          <w:rFonts w:hint="eastAsia" w:ascii="宋体" w:hAnsi="宋体"/>
          <w:color w:val="000000"/>
          <w:highlight w:val="none"/>
        </w:rPr>
        <w:t xml:space="preserve">(5)在招标采购过程中与采购人进行协商谈判的；</w:t>
      </w:r>
      <w:r/>
    </w:p>
    <w:p>
      <w:pPr>
        <w:ind w:firstLine="420"/>
        <w:spacing w:line="480" w:lineRule="exact"/>
        <w:rPr>
          <w:rFonts w:ascii="宋体" w:hAnsi="宋体"/>
          <w:color w:val="000000"/>
          <w:highlight w:val="none"/>
        </w:rPr>
      </w:pPr>
      <w:r>
        <w:rPr>
          <w:rFonts w:hint="eastAsia" w:ascii="宋体" w:hAnsi="宋体"/>
          <w:color w:val="000000"/>
          <w:highlight w:val="none"/>
        </w:rPr>
        <w:t xml:space="preserve">(6)拒绝有关部门监督检查或提供虚假情况的。</w:t>
      </w:r>
      <w:r/>
    </w:p>
    <w:p>
      <w:pPr>
        <w:ind w:firstLine="420"/>
        <w:spacing w:line="480" w:lineRule="exact"/>
        <w:rPr>
          <w:rFonts w:ascii="宋体" w:hAnsi="宋体"/>
          <w:color w:val="000000"/>
          <w:highlight w:val="none"/>
        </w:rPr>
      </w:pPr>
      <w:r>
        <w:rPr>
          <w:rFonts w:ascii="宋体" w:hAnsi="宋体"/>
          <w:color w:val="000000"/>
          <w:highlight w:val="none"/>
        </w:rPr>
        <w:t xml:space="preserve"> </w:t>
      </w:r>
      <w:r/>
    </w:p>
    <w:p>
      <w:pPr>
        <w:ind w:firstLine="420"/>
        <w:spacing w:line="480" w:lineRule="exact"/>
        <w:rPr>
          <w:rFonts w:ascii="宋体" w:hAnsi="宋体"/>
          <w:color w:val="000000"/>
          <w:highlight w:val="none"/>
        </w:rPr>
      </w:pPr>
      <w:r>
        <w:rPr>
          <w:rFonts w:hint="eastAsia" w:ascii="宋体" w:hAnsi="宋体"/>
          <w:color w:val="000000"/>
          <w:highlight w:val="none"/>
        </w:rPr>
        <w:t xml:space="preserve">法定代表人或其委托代理人签字（或盖章）： 　　</w:t>
      </w:r>
      <w:r/>
    </w:p>
    <w:p>
      <w:pPr>
        <w:ind w:firstLine="420"/>
        <w:spacing w:line="480" w:lineRule="exact"/>
        <w:rPr>
          <w:rFonts w:ascii="宋体" w:hAnsi="宋体"/>
          <w:color w:val="000000"/>
          <w:highlight w:val="none"/>
        </w:rPr>
      </w:pP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公章： </w:t>
      </w:r>
      <w:r/>
    </w:p>
    <w:p>
      <w:pPr>
        <w:ind w:firstLine="420"/>
        <w:spacing w:line="480" w:lineRule="exact"/>
        <w:rPr>
          <w:rFonts w:hint="default" w:ascii="宋体" w:hAnsi="宋体" w:eastAsia="宋体"/>
          <w:color w:val="000000"/>
          <w:highlight w:val="none"/>
          <w:lang w:val="en-US" w:eastAsia="zh-CN"/>
        </w:rPr>
      </w:pPr>
      <w:r>
        <w:rPr>
          <w:rFonts w:hint="eastAsia" w:ascii="宋体" w:hAnsi="宋体"/>
          <w:color w:val="000000"/>
          <w:highlight w:val="none"/>
        </w:rPr>
        <w:t xml:space="preserve">日期：</w:t>
      </w:r>
      <w:r>
        <w:rPr>
          <w:rFonts w:hint="eastAsia" w:ascii="宋体" w:hAnsi="宋体"/>
          <w:color w:val="000000"/>
          <w:highlight w:val="none"/>
          <w:u w:val="single"/>
        </w:rPr>
        <w:t xml:space="preserve"> </w:t>
      </w:r>
      <w:r>
        <w:rPr>
          <w:rFonts w:hint="eastAsia" w:ascii="宋体" w:hAnsi="宋体"/>
          <w:color w:val="000000"/>
          <w:highlight w:val="none"/>
          <w:u w:val="single"/>
          <w:lang w:val="en-US" w:eastAsia="zh-CN"/>
        </w:rPr>
        <w:t xml:space="preserve">    </w:t>
      </w:r>
      <w:r>
        <w:rPr>
          <w:rFonts w:hint="eastAsia" w:ascii="宋体" w:hAnsi="宋体"/>
          <w:color w:val="000000"/>
          <w:highlight w:val="none"/>
          <w:lang w:val="en-US" w:eastAsia="zh-CN"/>
        </w:rPr>
        <w:t xml:space="preserve">年</w:t>
      </w:r>
      <w:r>
        <w:rPr>
          <w:rFonts w:hint="eastAsia" w:ascii="宋体" w:hAnsi="宋体"/>
          <w:color w:val="000000"/>
          <w:highlight w:val="none"/>
          <w:u w:val="single"/>
          <w:lang w:val="en-US" w:eastAsia="zh-CN"/>
        </w:rPr>
        <w:t xml:space="preserve">     </w:t>
      </w:r>
      <w:r>
        <w:rPr>
          <w:rFonts w:hint="eastAsia" w:ascii="宋体" w:hAnsi="宋体"/>
          <w:color w:val="000000"/>
          <w:highlight w:val="none"/>
          <w:lang w:val="en-US" w:eastAsia="zh-CN"/>
        </w:rPr>
        <w:t xml:space="preserve">月</w:t>
      </w:r>
      <w:r>
        <w:rPr>
          <w:rFonts w:hint="eastAsia" w:ascii="宋体" w:hAnsi="宋体"/>
          <w:color w:val="000000"/>
          <w:highlight w:val="none"/>
          <w:u w:val="single"/>
          <w:lang w:val="en-US" w:eastAsia="zh-CN"/>
        </w:rPr>
        <w:t xml:space="preserve">     </w:t>
      </w:r>
      <w:r>
        <w:rPr>
          <w:rFonts w:hint="eastAsia" w:ascii="宋体" w:hAnsi="宋体"/>
          <w:color w:val="000000"/>
          <w:highlight w:val="none"/>
          <w:lang w:val="en-US" w:eastAsia="zh-CN"/>
        </w:rPr>
        <w:t xml:space="preserve">日</w:t>
      </w:r>
      <w:r/>
    </w:p>
    <w:p>
      <w:pPr>
        <w:ind w:firstLine="420"/>
        <w:spacing w:line="480" w:lineRule="exact"/>
        <w:rPr>
          <w:rFonts w:ascii="宋体" w:hAnsi="宋体"/>
          <w:color w:val="000000"/>
          <w:highlight w:val="none"/>
        </w:rPr>
      </w:pPr>
      <w:r>
        <w:rPr>
          <w:rFonts w:ascii="宋体" w:hAnsi="宋体"/>
          <w:color w:val="000000"/>
          <w:highlight w:val="none"/>
        </w:rPr>
        <w:t xml:space="preserve"> </w:t>
      </w:r>
      <w:r/>
    </w:p>
    <w:p>
      <w:pPr>
        <w:pStyle w:val="983"/>
        <w:numPr>
          <w:ilvl w:val="0"/>
          <w:numId w:val="0"/>
        </w:numPr>
        <w:ind w:left="0" w:firstLine="0"/>
        <w:rPr>
          <w:highlight w:val="none"/>
        </w:rPr>
        <w:outlineLvl w:val="0"/>
      </w:pPr>
      <w:r>
        <w:rPr>
          <w:b w:val="0"/>
          <w:highlight w:val="none"/>
        </w:rPr>
        <w:br w:type="page" w:clear="all"/>
      </w:r>
      <w:r>
        <w:rPr>
          <w:rFonts w:hint="eastAsia" w:ascii="宋体" w:hAnsi="宋体" w:eastAsia="宋体"/>
          <w:b w:val="0"/>
          <w:color w:val="000000"/>
          <w:sz w:val="24"/>
          <w:szCs w:val="24"/>
          <w:highlight w:val="none"/>
        </w:rPr>
        <w:t xml:space="preserve">格式2、开标一览表</w:t>
      </w:r>
      <w:r/>
    </w:p>
    <w:p>
      <w:pPr>
        <w:ind w:firstLine="0"/>
        <w:jc w:val="center"/>
        <w:spacing w:line="24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开标一览表</w:t>
      </w:r>
      <w:r/>
    </w:p>
    <w:p>
      <w:pPr>
        <w:ind w:firstLine="720"/>
        <w:jc w:val="left"/>
        <w:rPr>
          <w:rFonts w:ascii="宋体" w:hAnsi="宋体" w:cs="方正仿宋_GBK"/>
          <w:color w:val="000000"/>
          <w:sz w:val="24"/>
          <w:highlight w:val="none"/>
        </w:rPr>
      </w:pPr>
      <w:r>
        <w:rPr>
          <w:rFonts w:ascii="宋体" w:hAnsi="宋体" w:cs="方正仿宋_GBK"/>
          <w:color w:val="000000"/>
          <w:sz w:val="24"/>
          <w:highlight w:val="none"/>
        </w:rPr>
      </w:r>
      <w:r/>
    </w:p>
    <w:p>
      <w:pPr>
        <w:ind w:firstLine="720"/>
        <w:jc w:val="left"/>
        <w:rPr>
          <w:rFonts w:hint="default" w:ascii="宋体" w:hAnsi="宋体" w:eastAsia="宋体" w:cs="方正仿宋_GBK"/>
          <w:color w:val="000000"/>
          <w:sz w:val="24"/>
          <w:highlight w:val="none"/>
          <w:lang w:val="en-US" w:eastAsia="zh-CN"/>
        </w:rPr>
      </w:pPr>
      <w:r>
        <w:rPr>
          <w:rFonts w:hint="eastAsia" w:ascii="宋体" w:hAnsi="宋体" w:cs="方正仿宋_GBK"/>
          <w:color w:val="000000"/>
          <w:sz w:val="24"/>
          <w:highlight w:val="none"/>
        </w:rPr>
        <w:t xml:space="preserve">标段名称：</w:t>
      </w:r>
      <w:r>
        <w:rPr>
          <w:rFonts w:hint="eastAsia" w:ascii="宋体" w:hAnsi="宋体" w:cs="方正仿宋_GBK"/>
          <w:color w:val="000000"/>
          <w:sz w:val="24"/>
          <w:highlight w:val="none"/>
          <w:u w:val="single"/>
          <w:lang w:val="en-US" w:eastAsia="zh-CN"/>
        </w:rPr>
        <w:t xml:space="preserve">  </w:t>
      </w:r>
      <w:r>
        <w:rPr>
          <w:rFonts w:hint="eastAsia" w:ascii="宋体" w:hAnsi="宋体" w:cs="方正仿宋_GBK"/>
          <w:color w:val="000000"/>
          <w:sz w:val="24"/>
          <w:highlight w:val="none"/>
          <w:u w:val="single"/>
        </w:rPr>
        <w:t xml:space="preserve">【标段名称】</w:t>
      </w:r>
      <w:r>
        <w:rPr>
          <w:rFonts w:hint="eastAsia" w:ascii="宋体" w:hAnsi="宋体" w:cs="方正仿宋_GBK"/>
          <w:color w:val="000000"/>
          <w:sz w:val="24"/>
          <w:highlight w:val="none"/>
          <w:u w:val="single"/>
          <w:lang w:val="en-US" w:eastAsia="zh-CN"/>
        </w:rPr>
        <w:t xml:space="preserve">  </w:t>
      </w:r>
      <w:r/>
    </w:p>
    <w:p>
      <w:pPr>
        <w:ind w:firstLine="720"/>
        <w:jc w:val="left"/>
        <w:rPr>
          <w:rFonts w:hint="default" w:eastAsia="宋体"/>
          <w:sz w:val="24"/>
          <w:highlight w:val="none"/>
          <w:lang w:val="en-US" w:eastAsia="zh-CN"/>
        </w:rPr>
      </w:pPr>
      <w:r>
        <w:rPr>
          <w:rFonts w:hint="eastAsia" w:ascii="宋体" w:hAnsi="宋体" w:cs="方正仿宋_GBK"/>
          <w:color w:val="000000"/>
          <w:sz w:val="24"/>
          <w:highlight w:val="none"/>
        </w:rPr>
        <w:t xml:space="preserve">标段编号：</w:t>
      </w:r>
      <w:r>
        <w:rPr>
          <w:rFonts w:hint="eastAsia" w:ascii="宋体" w:hAnsi="宋体" w:cs="方正仿宋_GBK"/>
          <w:color w:val="000000"/>
          <w:sz w:val="24"/>
          <w:highlight w:val="none"/>
          <w:u w:val="single"/>
          <w:lang w:val="en-US" w:eastAsia="zh-CN"/>
        </w:rPr>
        <w:t xml:space="preserve">  </w:t>
      </w:r>
      <w:r>
        <w:rPr>
          <w:rFonts w:hint="eastAsia" w:ascii="宋体" w:hAnsi="宋体" w:cs="方正仿宋_GBK"/>
          <w:color w:val="000000"/>
          <w:sz w:val="24"/>
          <w:highlight w:val="none"/>
          <w:u w:val="single"/>
        </w:rPr>
        <w:t xml:space="preserve">【标段编号】</w:t>
      </w:r>
      <w:r>
        <w:rPr>
          <w:rFonts w:hint="eastAsia"/>
          <w:highlight w:val="none"/>
          <w:u w:val="single"/>
          <w:lang w:val="en-US" w:eastAsia="zh-CN"/>
        </w:rPr>
        <w:t xml:space="preserve">  </w:t>
      </w:r>
      <w:r/>
    </w:p>
    <w:tbl>
      <w:tblPr>
        <w:tblStyle w:val="785"/>
        <w:tblW w:w="78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67"/>
        <w:gridCol w:w="3651"/>
      </w:tblGrid>
      <w:tr>
        <w:trPr>
          <w:cantSplit/>
          <w:jc w:val="center"/>
          <w:trHeight w:val="1310"/>
        </w:trPr>
        <w:tc>
          <w:tcPr>
            <w:tcW w:w="4167" w:type="dxa"/>
            <w:vAlign w:val="center"/>
            <w:textDirection w:val="lrTb"/>
            <w:noWrap w:val="false"/>
          </w:tcPr>
          <w:p>
            <w:pPr>
              <w:ind w:firstLine="0"/>
              <w:jc w:val="center"/>
              <w:rPr>
                <w:rFonts w:ascii="宋体" w:hAnsi="宋体"/>
                <w:b/>
                <w:bCs w:val="0"/>
                <w:color w:val="000000"/>
                <w:sz w:val="24"/>
                <w:szCs w:val="24"/>
                <w:highlight w:val="none"/>
              </w:rPr>
            </w:pPr>
            <w:r>
              <w:rPr>
                <w:rFonts w:ascii="宋体" w:hAnsi="宋体"/>
                <w:b/>
                <w:bCs w:val="0"/>
                <w:color w:val="000000"/>
                <w:sz w:val="24"/>
                <w:szCs w:val="24"/>
                <w:highlight w:val="none"/>
              </w:rPr>
              <w:t xml:space="preserve">标题</w:t>
            </w:r>
            <w:r/>
          </w:p>
        </w:tc>
        <w:tc>
          <w:tcPr>
            <w:tcW w:w="3651" w:type="dxa"/>
            <w:vAlign w:val="center"/>
            <w:textDirection w:val="lrTb"/>
            <w:noWrap w:val="false"/>
          </w:tcPr>
          <w:p>
            <w:pPr>
              <w:ind w:firstLine="0"/>
              <w:jc w:val="center"/>
              <w:rPr>
                <w:rFonts w:ascii="宋体" w:hAnsi="宋体"/>
                <w:b/>
                <w:bCs w:val="0"/>
                <w:color w:val="000000"/>
                <w:sz w:val="24"/>
                <w:szCs w:val="24"/>
                <w:highlight w:val="none"/>
              </w:rPr>
            </w:pPr>
            <w:r>
              <w:rPr>
                <w:rFonts w:ascii="宋体" w:hAnsi="宋体"/>
                <w:b/>
                <w:bCs w:val="0"/>
                <w:color w:val="000000"/>
                <w:sz w:val="24"/>
                <w:szCs w:val="24"/>
                <w:highlight w:val="none"/>
              </w:rPr>
              <w:t xml:space="preserve">内容</w:t>
            </w:r>
            <w:r/>
          </w:p>
        </w:tc>
      </w:tr>
      <w:tr>
        <w:trPr>
          <w:cantSplit/>
          <w:jc w:val="center"/>
          <w:trHeight w:val="1310"/>
        </w:trPr>
        <w:tc>
          <w:tcPr>
            <w:tcW w:w="4167" w:type="dxa"/>
            <w:vAlign w:val="center"/>
            <w:textDirection w:val="lrTb"/>
            <w:noWrap w:val="false"/>
          </w:tcPr>
          <w:p>
            <w:pPr>
              <w:ind w:firstLine="0"/>
              <w:jc w:val="center"/>
              <w:rPr>
                <w:rFonts w:ascii="宋体" w:hAnsi="宋体"/>
                <w:bCs/>
                <w:color w:val="000000"/>
                <w:sz w:val="24"/>
                <w:szCs w:val="24"/>
                <w:highlight w:val="none"/>
              </w:rPr>
            </w:pPr>
            <w:r>
              <w:rPr>
                <w:rFonts w:ascii="宋体" w:hAnsi="宋体"/>
                <w:bCs/>
                <w:color w:val="000000"/>
                <w:sz w:val="24"/>
                <w:szCs w:val="24"/>
                <w:highlight w:val="none"/>
              </w:rPr>
              <w:t xml:space="preserve">投标报价</w:t>
            </w:r>
            <w:r/>
          </w:p>
        </w:tc>
        <w:tc>
          <w:tcPr>
            <w:tcW w:w="3651" w:type="dxa"/>
            <w:vAlign w:val="center"/>
            <w:textDirection w:val="lrTb"/>
            <w:noWrap w:val="false"/>
          </w:tcPr>
          <w:p>
            <w:pPr>
              <w:ind w:firstLine="0"/>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1310"/>
        </w:trPr>
        <w:tc>
          <w:tcPr>
            <w:tcW w:w="4167" w:type="dxa"/>
            <w:vAlign w:val="center"/>
            <w:textDirection w:val="lrTb"/>
            <w:noWrap w:val="false"/>
          </w:tcPr>
          <w:p>
            <w:pPr>
              <w:ind w:firstLine="0"/>
              <w:jc w:val="center"/>
              <w:rPr>
                <w:rFonts w:ascii="宋体" w:hAnsi="宋体"/>
                <w:bCs/>
                <w:color w:val="000000"/>
                <w:sz w:val="24"/>
                <w:szCs w:val="24"/>
                <w:highlight w:val="none"/>
              </w:rPr>
            </w:pPr>
            <w:r>
              <w:rPr>
                <w:rFonts w:ascii="宋体" w:hAnsi="宋体"/>
                <w:bCs/>
                <w:color w:val="000000"/>
                <w:sz w:val="24"/>
                <w:szCs w:val="24"/>
                <w:highlight w:val="none"/>
              </w:rPr>
              <w:t xml:space="preserve">交货期</w:t>
            </w:r>
            <w:r/>
          </w:p>
        </w:tc>
        <w:tc>
          <w:tcPr>
            <w:tcW w:w="3651" w:type="dxa"/>
            <w:vAlign w:val="center"/>
            <w:textDirection w:val="lrTb"/>
            <w:noWrap w:val="false"/>
          </w:tcPr>
          <w:p>
            <w:pPr>
              <w:ind w:firstLine="0"/>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1310"/>
        </w:trPr>
        <w:tc>
          <w:tcPr>
            <w:tcW w:w="4167" w:type="dxa"/>
            <w:vAlign w:val="center"/>
            <w:textDirection w:val="lrTb"/>
            <w:noWrap w:val="false"/>
          </w:tcPr>
          <w:p>
            <w:pPr>
              <w:ind w:firstLine="0"/>
              <w:jc w:val="center"/>
              <w:rPr>
                <w:rFonts w:ascii="宋体" w:hAnsi="宋体"/>
                <w:bCs/>
                <w:color w:val="000000"/>
                <w:sz w:val="24"/>
                <w:szCs w:val="24"/>
                <w:highlight w:val="none"/>
              </w:rPr>
            </w:pPr>
            <w:r>
              <w:rPr>
                <w:rFonts w:hint="eastAsia" w:ascii="宋体" w:hAnsi="宋体"/>
                <w:bCs/>
                <w:color w:val="000000"/>
                <w:sz w:val="24"/>
                <w:szCs w:val="24"/>
                <w:highlight w:val="none"/>
              </w:rPr>
              <w:t xml:space="preserve">质保期</w:t>
            </w:r>
            <w:r/>
          </w:p>
        </w:tc>
        <w:tc>
          <w:tcPr>
            <w:tcW w:w="3651" w:type="dxa"/>
            <w:vAlign w:val="center"/>
            <w:textDirection w:val="lrTb"/>
            <w:noWrap w:val="false"/>
          </w:tcPr>
          <w:p>
            <w:pPr>
              <w:ind w:firstLine="0"/>
              <w:jc w:val="center"/>
              <w:rPr>
                <w:rFonts w:ascii="宋体" w:hAnsi="宋体"/>
                <w:color w:val="000000"/>
                <w:sz w:val="24"/>
                <w:szCs w:val="24"/>
                <w:highlight w:val="none"/>
              </w:rPr>
            </w:pPr>
            <w:r>
              <w:rPr>
                <w:rFonts w:ascii="宋体" w:hAnsi="宋体"/>
                <w:color w:val="000000"/>
                <w:sz w:val="24"/>
                <w:szCs w:val="24"/>
                <w:highlight w:val="none"/>
              </w:rPr>
            </w:r>
            <w:r/>
          </w:p>
        </w:tc>
      </w:tr>
    </w:tbl>
    <w:p>
      <w:pPr>
        <w:ind w:firstLine="420"/>
        <w:jc w:val="left"/>
        <w:rPr>
          <w:rFonts w:ascii="宋体" w:hAnsi="宋体"/>
          <w:bCs/>
          <w:color w:val="000000"/>
          <w:highlight w:val="none"/>
        </w:rPr>
      </w:pPr>
      <w:r>
        <w:rPr>
          <w:rFonts w:ascii="宋体" w:hAnsi="宋体"/>
          <w:bCs/>
          <w:color w:val="000000"/>
          <w:highlight w:val="none"/>
        </w:rPr>
      </w:r>
      <w:r/>
    </w:p>
    <w:p>
      <w:pPr>
        <w:ind w:firstLine="420"/>
        <w:jc w:val="left"/>
        <w:rPr>
          <w:rFonts w:ascii="宋体" w:hAnsi="宋体"/>
          <w:bCs/>
          <w:color w:val="000000"/>
          <w:highlight w:val="none"/>
        </w:rPr>
      </w:pPr>
      <w:r>
        <w:rPr>
          <w:rFonts w:ascii="宋体" w:hAnsi="宋体"/>
          <w:bCs/>
          <w:color w:val="000000"/>
          <w:highlight w:val="none"/>
        </w:rPr>
      </w:r>
      <w:r/>
    </w:p>
    <w:p>
      <w:pPr>
        <w:ind w:firstLine="420"/>
        <w:jc w:val="left"/>
        <w:rPr>
          <w:rFonts w:ascii="宋体" w:hAnsi="宋体"/>
          <w:bCs/>
          <w:color w:val="000000"/>
          <w:highlight w:val="none"/>
        </w:rPr>
      </w:pPr>
      <w:r>
        <w:rPr>
          <w:rFonts w:ascii="宋体" w:hAnsi="宋体"/>
          <w:bCs/>
          <w:color w:val="000000"/>
          <w:highlight w:val="none"/>
        </w:rPr>
      </w:r>
      <w:r/>
    </w:p>
    <w:p>
      <w:pPr>
        <w:ind w:firstLine="420"/>
        <w:rPr>
          <w:color w:val="000000"/>
          <w:highlight w:val="none"/>
        </w:rPr>
      </w:pPr>
      <w:r>
        <w:rPr>
          <w:color w:val="000000"/>
          <w:highlight w:val="none"/>
        </w:rPr>
      </w:r>
      <w:r/>
    </w:p>
    <w:p>
      <w:pPr>
        <w:ind w:firstLine="420"/>
        <w:rPr>
          <w:color w:val="000000"/>
          <w:sz w:val="24"/>
          <w:szCs w:val="24"/>
          <w:highlight w:val="none"/>
        </w:rPr>
      </w:pPr>
      <w:r>
        <w:rPr>
          <w:rFonts w:hint="eastAsia"/>
          <w:color w:val="000000"/>
          <w:sz w:val="24"/>
          <w:szCs w:val="24"/>
          <w:highlight w:val="none"/>
        </w:rPr>
        <w:t xml:space="preserve">投标人（盖章）：</w:t>
      </w:r>
      <w:r/>
    </w:p>
    <w:p>
      <w:pPr>
        <w:ind w:firstLine="420"/>
        <w:rPr>
          <w:color w:val="000000"/>
          <w:sz w:val="24"/>
          <w:szCs w:val="24"/>
          <w:highlight w:val="none"/>
        </w:rPr>
      </w:pPr>
      <w:r>
        <w:rPr>
          <w:rFonts w:hint="eastAsia"/>
          <w:color w:val="000000"/>
          <w:sz w:val="24"/>
          <w:szCs w:val="24"/>
          <w:highlight w:val="none"/>
        </w:rPr>
        <w:t xml:space="preserve">法定代表人或委托代理人（签字或盖章）：</w:t>
      </w:r>
      <w:r/>
    </w:p>
    <w:p>
      <w:pPr>
        <w:ind w:firstLine="420"/>
        <w:rPr>
          <w:color w:val="000000"/>
          <w:sz w:val="24"/>
          <w:szCs w:val="24"/>
          <w:highlight w:val="none"/>
        </w:rPr>
      </w:pPr>
      <w:r>
        <w:rPr>
          <w:rFonts w:hint="eastAsia"/>
          <w:color w:val="000000"/>
          <w:sz w:val="24"/>
          <w:szCs w:val="24"/>
          <w:highlight w:val="none"/>
        </w:rPr>
        <w:t xml:space="preserve">日期：    年     月     日</w:t>
      </w:r>
      <w:r/>
    </w:p>
    <w:p>
      <w:pPr>
        <w:ind w:firstLine="420"/>
        <w:rPr>
          <w:color w:val="000000"/>
          <w:highlight w:val="none"/>
        </w:rPr>
      </w:pPr>
      <w:r>
        <w:rPr>
          <w:color w:val="000000"/>
          <w:highlight w:val="none"/>
        </w:rPr>
      </w:r>
      <w:r/>
    </w:p>
    <w:p>
      <w:pPr>
        <w:pStyle w:val="1003"/>
        <w:ind w:firstLine="0"/>
        <w:rPr>
          <w:rFonts w:hAnsi="宋体"/>
          <w:b/>
          <w:bCs/>
          <w:color w:val="000000"/>
          <w:highlight w:val="none"/>
        </w:rPr>
      </w:pPr>
      <w:r>
        <w:rPr>
          <w:rFonts w:hAnsi="宋体"/>
          <w:b/>
          <w:bCs/>
          <w:color w:val="000000"/>
          <w:highlight w:val="none"/>
        </w:rPr>
      </w:r>
      <w:r/>
    </w:p>
    <w:p>
      <w:pPr>
        <w:pStyle w:val="983"/>
        <w:numPr>
          <w:ilvl w:val="0"/>
          <w:numId w:val="0"/>
        </w:numPr>
        <w:ind w:left="0" w:firstLine="0"/>
        <w:rPr>
          <w:rFonts w:hAnsi="宋体"/>
          <w:b w:val="0"/>
          <w:color w:val="000000"/>
          <w:sz w:val="32"/>
          <w:highlight w:val="none"/>
        </w:rPr>
        <w:outlineLvl w:val="0"/>
      </w:pPr>
      <w:r>
        <w:rPr>
          <w:rFonts w:hint="eastAsia" w:hAnsi="宋体"/>
          <w:b w:val="0"/>
          <w:color w:val="000000"/>
          <w:sz w:val="32"/>
          <w:highlight w:val="none"/>
        </w:rPr>
        <w:br w:type="page" w:clear="all"/>
      </w:r>
      <w:r>
        <w:rPr>
          <w:rFonts w:hint="eastAsia" w:ascii="宋体" w:hAnsi="宋体" w:eastAsia="宋体"/>
          <w:b w:val="0"/>
          <w:color w:val="000000"/>
          <w:sz w:val="24"/>
          <w:szCs w:val="24"/>
          <w:highlight w:val="none"/>
        </w:rPr>
        <w:t xml:space="preserve">格式3、投标分项报价表</w:t>
      </w:r>
      <w:r/>
    </w:p>
    <w:p>
      <w:pPr>
        <w:ind w:firstLine="0"/>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p>
    <w:p>
      <w:pPr>
        <w:ind w:firstLine="0"/>
        <w:jc w:val="left"/>
        <w:rPr>
          <w:rFonts w:hint="default" w:ascii="宋体" w:hAnsi="宋体" w:eastAsia="宋体"/>
          <w:bCs/>
          <w:color w:val="000000"/>
          <w:sz w:val="24"/>
          <w:szCs w:val="24"/>
          <w:highlight w:val="none"/>
          <w:u w:val="single"/>
          <w:lang w:val="en-US" w:eastAsia="zh-CN"/>
        </w:rPr>
      </w:pPr>
      <w:r>
        <w:rPr>
          <w:rFonts w:hint="eastAsia" w:ascii="宋体" w:hAnsi="宋体" w:cs="方正仿宋_GBK"/>
          <w:color w:val="000000"/>
          <w:sz w:val="24"/>
          <w:szCs w:val="24"/>
          <w:highlight w:val="none"/>
        </w:rPr>
        <w:t xml:space="preserve">标段名称：</w:t>
      </w:r>
      <w:r>
        <w:rPr>
          <w:rFonts w:hint="eastAsia" w:ascii="宋体" w:hAnsi="宋体" w:cs="方正仿宋_GBK"/>
          <w:color w:val="000000"/>
          <w:sz w:val="24"/>
          <w:szCs w:val="24"/>
          <w:highlight w:val="none"/>
          <w:u w:val="single"/>
        </w:rPr>
        <w:t xml:space="preserve">【标段名称】             </w:t>
      </w:r>
      <w:r>
        <w:rPr>
          <w:rFonts w:hint="eastAsia" w:ascii="宋体" w:hAnsi="宋体" w:cs="方正仿宋_GBK"/>
          <w:color w:val="000000"/>
          <w:sz w:val="24"/>
          <w:szCs w:val="24"/>
          <w:highlight w:val="none"/>
        </w:rPr>
        <w:t xml:space="preserve">         标段编号：</w:t>
      </w:r>
      <w:r>
        <w:rPr>
          <w:rFonts w:hint="eastAsia" w:ascii="宋体" w:hAnsi="宋体" w:cs="方正仿宋_GBK"/>
          <w:color w:val="000000"/>
          <w:sz w:val="24"/>
          <w:szCs w:val="24"/>
          <w:highlight w:val="none"/>
          <w:u w:val="single"/>
        </w:rPr>
        <w:t xml:space="preserve">【标段编号】</w:t>
      </w:r>
      <w:r>
        <w:rPr>
          <w:rFonts w:hint="eastAsia" w:ascii="宋体" w:hAnsi="宋体" w:cs="方正仿宋_GBK"/>
          <w:color w:val="000000"/>
          <w:sz w:val="24"/>
          <w:szCs w:val="24"/>
          <w:highlight w:val="none"/>
          <w:u w:val="single"/>
          <w:lang w:val="en-US" w:eastAsia="zh-CN"/>
        </w:rPr>
        <w:t xml:space="preserve">     </w:t>
      </w:r>
      <w:r/>
    </w:p>
    <w:p>
      <w:pPr>
        <w:pStyle w:val="1003"/>
        <w:ind w:firstLine="0"/>
        <w:jc w:val="right"/>
        <w:rPr>
          <w:rFonts w:hAnsi="宋体"/>
          <w:color w:val="000000"/>
          <w:sz w:val="24"/>
          <w:szCs w:val="24"/>
          <w:highlight w:val="none"/>
        </w:rPr>
      </w:pPr>
      <w:r>
        <w:rPr>
          <w:rFonts w:hint="eastAsia" w:hAnsi="宋体"/>
          <w:color w:val="000000"/>
          <w:sz w:val="24"/>
          <w:szCs w:val="24"/>
          <w:highlight w:val="none"/>
        </w:rPr>
        <w:t xml:space="preserve">单位：元</w:t>
      </w:r>
      <w:r/>
    </w:p>
    <w:tbl>
      <w:tblPr>
        <w:tblStyle w:val="785"/>
        <w:tblW w:w="96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jc w:val="center"/>
          <w:trHeight w:val="663"/>
        </w:trPr>
        <w:tc>
          <w:tcPr>
            <w:tcW w:w="726" w:type="dxa"/>
            <w:vAlign w:val="center"/>
            <w:textDirection w:val="lrTb"/>
            <w:noWrap/>
          </w:tcPr>
          <w:p>
            <w:pPr>
              <w:ind w:firstLine="0"/>
              <w:jc w:val="center"/>
              <w:widowControl/>
              <w:rPr>
                <w:bCs/>
                <w:color w:val="000000"/>
                <w:sz w:val="21"/>
                <w:szCs w:val="21"/>
                <w:highlight w:val="none"/>
              </w:rPr>
            </w:pPr>
            <w:r>
              <w:rPr>
                <w:bCs/>
                <w:color w:val="000000"/>
                <w:sz w:val="21"/>
                <w:szCs w:val="21"/>
                <w:highlight w:val="none"/>
              </w:rPr>
              <w:t xml:space="preserve">项号</w:t>
            </w:r>
            <w:r/>
          </w:p>
        </w:tc>
        <w:tc>
          <w:tcPr>
            <w:tcW w:w="1134" w:type="dxa"/>
            <w:vAlign w:val="center"/>
            <w:textDirection w:val="lrTb"/>
            <w:noWrap w:val="false"/>
          </w:tcPr>
          <w:p>
            <w:pPr>
              <w:ind w:firstLine="0"/>
              <w:jc w:val="center"/>
              <w:widowControl/>
              <w:rPr>
                <w:bCs/>
                <w:color w:val="000000"/>
                <w:sz w:val="21"/>
                <w:szCs w:val="21"/>
                <w:highlight w:val="none"/>
              </w:rPr>
            </w:pPr>
            <w:r>
              <w:rPr>
                <w:bCs/>
                <w:color w:val="000000"/>
                <w:sz w:val="21"/>
                <w:szCs w:val="21"/>
                <w:highlight w:val="none"/>
              </w:rPr>
              <w:t xml:space="preserve">货物（标的）名称</w:t>
            </w:r>
            <w:r/>
          </w:p>
        </w:tc>
        <w:tc>
          <w:tcPr>
            <w:tcW w:w="709" w:type="dxa"/>
            <w:vAlign w:val="center"/>
            <w:textDirection w:val="lrTb"/>
            <w:noWrap w:val="false"/>
          </w:tcPr>
          <w:p>
            <w:pPr>
              <w:ind w:firstLine="0"/>
              <w:jc w:val="center"/>
              <w:widowControl/>
              <w:rPr>
                <w:bCs/>
                <w:color w:val="000000"/>
                <w:sz w:val="21"/>
                <w:szCs w:val="21"/>
                <w:highlight w:val="none"/>
              </w:rPr>
            </w:pPr>
            <w:r>
              <w:rPr>
                <w:bCs/>
                <w:color w:val="000000"/>
                <w:sz w:val="21"/>
                <w:szCs w:val="21"/>
                <w:highlight w:val="none"/>
              </w:rPr>
              <w:t xml:space="preserve">品牌</w:t>
            </w:r>
            <w:r/>
          </w:p>
        </w:tc>
        <w:tc>
          <w:tcPr>
            <w:tcW w:w="1134" w:type="dxa"/>
            <w:vAlign w:val="center"/>
            <w:textDirection w:val="lrTb"/>
            <w:noWrap w:val="false"/>
          </w:tcPr>
          <w:p>
            <w:pPr>
              <w:ind w:firstLine="0"/>
              <w:jc w:val="center"/>
              <w:widowControl/>
              <w:rPr>
                <w:bCs/>
                <w:color w:val="000000"/>
                <w:sz w:val="21"/>
                <w:szCs w:val="21"/>
                <w:highlight w:val="none"/>
              </w:rPr>
            </w:pPr>
            <w:r>
              <w:rPr>
                <w:bCs/>
                <w:color w:val="000000"/>
                <w:sz w:val="21"/>
                <w:szCs w:val="21"/>
                <w:highlight w:val="none"/>
              </w:rPr>
              <w:t xml:space="preserve">规格型号</w:t>
            </w:r>
            <w:r/>
          </w:p>
        </w:tc>
        <w:tc>
          <w:tcPr>
            <w:tcW w:w="850" w:type="dxa"/>
            <w:vAlign w:val="center"/>
            <w:textDirection w:val="lrTb"/>
            <w:noWrap w:val="false"/>
          </w:tcPr>
          <w:p>
            <w:pPr>
              <w:ind w:firstLine="0"/>
              <w:jc w:val="center"/>
              <w:widowControl/>
              <w:rPr>
                <w:bCs/>
                <w:color w:val="000000"/>
                <w:sz w:val="21"/>
                <w:szCs w:val="21"/>
                <w:highlight w:val="none"/>
              </w:rPr>
            </w:pPr>
            <w:r>
              <w:rPr>
                <w:bCs/>
                <w:color w:val="000000"/>
                <w:sz w:val="21"/>
                <w:szCs w:val="21"/>
                <w:highlight w:val="none"/>
              </w:rPr>
              <w:t xml:space="preserve">制造商</w:t>
            </w:r>
            <w:r/>
          </w:p>
        </w:tc>
        <w:tc>
          <w:tcPr>
            <w:tcW w:w="1134" w:type="dxa"/>
            <w:vAlign w:val="center"/>
            <w:textDirection w:val="lrTb"/>
            <w:noWrap w:val="false"/>
          </w:tcPr>
          <w:p>
            <w:pPr>
              <w:ind w:firstLine="0"/>
              <w:jc w:val="center"/>
              <w:widowControl/>
              <w:rPr>
                <w:bCs/>
                <w:color w:val="000000"/>
                <w:sz w:val="21"/>
                <w:szCs w:val="21"/>
                <w:highlight w:val="none"/>
              </w:rPr>
            </w:pPr>
            <w:r>
              <w:rPr>
                <w:bCs/>
                <w:color w:val="000000"/>
                <w:sz w:val="21"/>
                <w:szCs w:val="21"/>
                <w:highlight w:val="none"/>
              </w:rPr>
              <w:t xml:space="preserve">制造商企业类型</w:t>
            </w:r>
            <w:r/>
          </w:p>
        </w:tc>
        <w:tc>
          <w:tcPr>
            <w:tcW w:w="709" w:type="dxa"/>
            <w:vAlign w:val="center"/>
            <w:textDirection w:val="lrTb"/>
            <w:noWrap w:val="false"/>
          </w:tcPr>
          <w:p>
            <w:pPr>
              <w:ind w:firstLine="0"/>
              <w:jc w:val="center"/>
              <w:widowControl/>
              <w:rPr>
                <w:bCs/>
                <w:color w:val="000000"/>
                <w:sz w:val="21"/>
                <w:szCs w:val="21"/>
                <w:highlight w:val="none"/>
              </w:rPr>
            </w:pPr>
            <w:r>
              <w:rPr>
                <w:bCs/>
                <w:color w:val="000000"/>
                <w:sz w:val="21"/>
                <w:szCs w:val="21"/>
                <w:highlight w:val="none"/>
              </w:rPr>
              <w:t xml:space="preserve">单价</w:t>
            </w:r>
            <w:r/>
          </w:p>
        </w:tc>
        <w:tc>
          <w:tcPr>
            <w:tcW w:w="1134" w:type="dxa"/>
            <w:vAlign w:val="center"/>
            <w:textDirection w:val="lrTb"/>
            <w:noWrap w:val="false"/>
          </w:tcPr>
          <w:p>
            <w:pPr>
              <w:ind w:firstLine="0"/>
              <w:jc w:val="center"/>
              <w:widowControl/>
              <w:rPr>
                <w:bCs/>
                <w:color w:val="000000"/>
                <w:sz w:val="21"/>
                <w:szCs w:val="21"/>
                <w:highlight w:val="none"/>
              </w:rPr>
            </w:pPr>
            <w:r>
              <w:rPr>
                <w:bCs/>
                <w:color w:val="000000"/>
                <w:sz w:val="21"/>
                <w:szCs w:val="21"/>
                <w:highlight w:val="none"/>
              </w:rPr>
              <w:t xml:space="preserve">采购数量</w:t>
            </w:r>
            <w:r/>
          </w:p>
        </w:tc>
        <w:tc>
          <w:tcPr>
            <w:tcW w:w="1094" w:type="dxa"/>
            <w:vAlign w:val="center"/>
            <w:textDirection w:val="lrTb"/>
            <w:noWrap w:val="false"/>
          </w:tcPr>
          <w:p>
            <w:pPr>
              <w:ind w:firstLine="0"/>
              <w:jc w:val="center"/>
              <w:widowControl/>
              <w:rPr>
                <w:bCs/>
                <w:color w:val="000000"/>
                <w:sz w:val="21"/>
                <w:szCs w:val="21"/>
                <w:highlight w:val="none"/>
              </w:rPr>
            </w:pPr>
            <w:r>
              <w:rPr>
                <w:bCs/>
                <w:color w:val="000000"/>
                <w:sz w:val="21"/>
                <w:szCs w:val="21"/>
                <w:highlight w:val="none"/>
              </w:rPr>
              <w:t xml:space="preserve">计量单位</w:t>
            </w:r>
            <w:r/>
          </w:p>
        </w:tc>
        <w:tc>
          <w:tcPr>
            <w:tcW w:w="1047" w:type="dxa"/>
            <w:vAlign w:val="center"/>
            <w:textDirection w:val="lrTb"/>
            <w:noWrap w:val="false"/>
          </w:tcPr>
          <w:p>
            <w:pPr>
              <w:ind w:firstLine="0"/>
              <w:jc w:val="center"/>
              <w:widowControl/>
              <w:rPr>
                <w:bCs/>
                <w:color w:val="000000"/>
                <w:sz w:val="21"/>
                <w:szCs w:val="21"/>
                <w:highlight w:val="none"/>
              </w:rPr>
            </w:pPr>
            <w:r>
              <w:rPr>
                <w:bCs/>
                <w:color w:val="000000"/>
                <w:sz w:val="21"/>
                <w:szCs w:val="21"/>
                <w:highlight w:val="none"/>
              </w:rPr>
              <w:t xml:space="preserve">单项合计价</w:t>
            </w:r>
            <w:r/>
          </w:p>
        </w:tc>
      </w:tr>
      <w:tr>
        <w:trPr>
          <w:jc w:val="center"/>
          <w:trHeight w:val="581"/>
        </w:trPr>
        <w:tc>
          <w:tcPr>
            <w:tcW w:w="726"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1134"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709"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1134"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850"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1134"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709" w:type="dxa"/>
            <w:vAlign w:val="center"/>
            <w:textDirection w:val="lrTb"/>
            <w:noWrap w:val="false"/>
          </w:tcPr>
          <w:p>
            <w:pPr>
              <w:ind w:firstLine="0"/>
              <w:widowControl/>
              <w:rPr>
                <w:color w:val="000000"/>
                <w:sz w:val="24"/>
                <w:szCs w:val="24"/>
                <w:highlight w:val="none"/>
              </w:rPr>
            </w:pPr>
            <w:r>
              <w:rPr>
                <w:color w:val="000000"/>
                <w:sz w:val="24"/>
                <w:szCs w:val="24"/>
                <w:highlight w:val="none"/>
              </w:rPr>
            </w:r>
            <w:r/>
          </w:p>
        </w:tc>
        <w:tc>
          <w:tcPr>
            <w:tcW w:w="1134"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1094"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1047" w:type="dxa"/>
            <w:vAlign w:val="center"/>
            <w:textDirection w:val="lrTb"/>
            <w:noWrap/>
          </w:tcPr>
          <w:p>
            <w:pPr>
              <w:ind w:firstLine="0"/>
              <w:widowControl/>
              <w:rPr>
                <w:color w:val="000000"/>
                <w:sz w:val="24"/>
                <w:szCs w:val="24"/>
                <w:highlight w:val="none"/>
              </w:rPr>
            </w:pPr>
            <w:r>
              <w:rPr>
                <w:color w:val="000000"/>
                <w:sz w:val="24"/>
                <w:szCs w:val="24"/>
                <w:highlight w:val="none"/>
              </w:rPr>
            </w:r>
            <w:r/>
          </w:p>
        </w:tc>
      </w:tr>
      <w:tr>
        <w:trPr>
          <w:jc w:val="center"/>
          <w:trHeight w:val="548"/>
        </w:trPr>
        <w:tc>
          <w:tcPr>
            <w:tcW w:w="726"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1134"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709"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1134"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850"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1134"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709" w:type="dxa"/>
            <w:vAlign w:val="center"/>
            <w:textDirection w:val="lrTb"/>
            <w:noWrap w:val="false"/>
          </w:tcPr>
          <w:p>
            <w:pPr>
              <w:ind w:firstLine="0"/>
              <w:widowControl/>
              <w:rPr>
                <w:color w:val="000000"/>
                <w:sz w:val="24"/>
                <w:szCs w:val="24"/>
                <w:highlight w:val="none"/>
              </w:rPr>
            </w:pPr>
            <w:r>
              <w:rPr>
                <w:color w:val="000000"/>
                <w:sz w:val="24"/>
                <w:szCs w:val="24"/>
                <w:highlight w:val="none"/>
              </w:rPr>
            </w:r>
            <w:r/>
          </w:p>
        </w:tc>
        <w:tc>
          <w:tcPr>
            <w:tcW w:w="1134"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1094"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1047" w:type="dxa"/>
            <w:vAlign w:val="center"/>
            <w:textDirection w:val="lrTb"/>
            <w:noWrap/>
          </w:tcPr>
          <w:p>
            <w:pPr>
              <w:ind w:firstLine="0"/>
              <w:widowControl/>
              <w:rPr>
                <w:color w:val="000000"/>
                <w:sz w:val="24"/>
                <w:szCs w:val="24"/>
                <w:highlight w:val="none"/>
              </w:rPr>
            </w:pPr>
            <w:r>
              <w:rPr>
                <w:color w:val="000000"/>
                <w:sz w:val="24"/>
                <w:szCs w:val="24"/>
                <w:highlight w:val="none"/>
              </w:rPr>
            </w:r>
            <w:r/>
          </w:p>
        </w:tc>
      </w:tr>
      <w:tr>
        <w:trPr>
          <w:jc w:val="center"/>
          <w:trHeight w:val="551"/>
        </w:trPr>
        <w:tc>
          <w:tcPr>
            <w:tcW w:w="726"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1134"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709"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1134"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850"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1134"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709" w:type="dxa"/>
            <w:vAlign w:val="center"/>
            <w:textDirection w:val="lrTb"/>
            <w:noWrap w:val="false"/>
          </w:tcPr>
          <w:p>
            <w:pPr>
              <w:ind w:firstLine="0"/>
              <w:widowControl/>
              <w:rPr>
                <w:color w:val="000000"/>
                <w:sz w:val="24"/>
                <w:szCs w:val="24"/>
                <w:highlight w:val="none"/>
              </w:rPr>
            </w:pPr>
            <w:r>
              <w:rPr>
                <w:color w:val="000000"/>
                <w:sz w:val="24"/>
                <w:szCs w:val="24"/>
                <w:highlight w:val="none"/>
              </w:rPr>
            </w:r>
            <w:r/>
          </w:p>
        </w:tc>
        <w:tc>
          <w:tcPr>
            <w:tcW w:w="1134"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1094"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1047" w:type="dxa"/>
            <w:vAlign w:val="center"/>
            <w:textDirection w:val="lrTb"/>
            <w:noWrap/>
          </w:tcPr>
          <w:p>
            <w:pPr>
              <w:ind w:firstLine="0"/>
              <w:widowControl/>
              <w:rPr>
                <w:color w:val="000000"/>
                <w:sz w:val="24"/>
                <w:szCs w:val="24"/>
                <w:highlight w:val="none"/>
              </w:rPr>
            </w:pPr>
            <w:r>
              <w:rPr>
                <w:color w:val="000000"/>
                <w:sz w:val="24"/>
                <w:szCs w:val="24"/>
                <w:highlight w:val="none"/>
              </w:rPr>
            </w:r>
            <w:r/>
          </w:p>
        </w:tc>
      </w:tr>
      <w:tr>
        <w:trPr>
          <w:jc w:val="center"/>
          <w:trHeight w:val="547"/>
        </w:trPr>
        <w:tc>
          <w:tcPr>
            <w:tcW w:w="726"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1134"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709"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1134"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850"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1134"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709"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1134"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1094" w:type="dxa"/>
            <w:vAlign w:val="center"/>
            <w:textDirection w:val="lrTb"/>
            <w:noWrap/>
          </w:tcPr>
          <w:p>
            <w:pPr>
              <w:ind w:firstLine="0"/>
              <w:widowControl/>
              <w:rPr>
                <w:color w:val="000000"/>
                <w:sz w:val="24"/>
                <w:szCs w:val="24"/>
                <w:highlight w:val="none"/>
              </w:rPr>
            </w:pPr>
            <w:r>
              <w:rPr>
                <w:color w:val="000000"/>
                <w:sz w:val="24"/>
                <w:szCs w:val="24"/>
                <w:highlight w:val="none"/>
              </w:rPr>
            </w:r>
            <w:r/>
          </w:p>
        </w:tc>
        <w:tc>
          <w:tcPr>
            <w:tcW w:w="1047" w:type="dxa"/>
            <w:vAlign w:val="center"/>
            <w:textDirection w:val="lrTb"/>
            <w:noWrap/>
          </w:tcPr>
          <w:p>
            <w:pPr>
              <w:ind w:firstLine="0"/>
              <w:widowControl/>
              <w:rPr>
                <w:color w:val="000000"/>
                <w:sz w:val="24"/>
                <w:szCs w:val="24"/>
                <w:highlight w:val="none"/>
              </w:rPr>
            </w:pPr>
            <w:r>
              <w:rPr>
                <w:color w:val="000000"/>
                <w:sz w:val="24"/>
                <w:szCs w:val="24"/>
                <w:highlight w:val="none"/>
              </w:rPr>
            </w:r>
            <w:r/>
          </w:p>
        </w:tc>
      </w:tr>
      <w:tr>
        <w:trPr>
          <w:jc w:val="center"/>
          <w:trHeight w:val="567"/>
        </w:trPr>
        <w:tc>
          <w:tcPr>
            <w:gridSpan w:val="8"/>
            <w:tcW w:w="7530" w:type="dxa"/>
            <w:vAlign w:val="center"/>
            <w:textDirection w:val="lrTb"/>
            <w:noWrap/>
          </w:tcPr>
          <w:p>
            <w:pPr>
              <w:ind w:firstLine="0"/>
              <w:jc w:val="center"/>
              <w:widowControl/>
              <w:rPr>
                <w:color w:val="000000"/>
                <w:sz w:val="24"/>
                <w:szCs w:val="24"/>
                <w:highlight w:val="none"/>
              </w:rPr>
            </w:pPr>
            <w:r>
              <w:rPr>
                <w:color w:val="000000"/>
                <w:sz w:val="24"/>
                <w:szCs w:val="24"/>
                <w:highlight w:val="none"/>
              </w:rPr>
              <w:t xml:space="preserve">总计（元）</w:t>
            </w:r>
            <w:r/>
          </w:p>
        </w:tc>
        <w:tc>
          <w:tcPr>
            <w:gridSpan w:val="2"/>
            <w:tcW w:w="2141" w:type="dxa"/>
            <w:vAlign w:val="center"/>
            <w:textDirection w:val="lrTb"/>
            <w:noWrap/>
          </w:tcPr>
          <w:p>
            <w:pPr>
              <w:ind w:firstLine="0"/>
              <w:widowControl/>
              <w:rPr>
                <w:color w:val="000000"/>
                <w:sz w:val="24"/>
                <w:szCs w:val="24"/>
                <w:highlight w:val="none"/>
              </w:rPr>
            </w:pPr>
            <w:r>
              <w:rPr>
                <w:color w:val="000000"/>
                <w:sz w:val="24"/>
                <w:szCs w:val="24"/>
                <w:highlight w:val="none"/>
              </w:rPr>
            </w:r>
            <w:r/>
          </w:p>
        </w:tc>
      </w:tr>
    </w:tbl>
    <w:p>
      <w:pPr>
        <w:ind w:firstLine="420"/>
        <w:rPr>
          <w:color w:val="000000"/>
          <w:sz w:val="24"/>
          <w:szCs w:val="24"/>
          <w:highlight w:val="none"/>
        </w:rPr>
      </w:pPr>
      <w:r>
        <w:rPr>
          <w:color w:val="000000"/>
          <w:sz w:val="24"/>
          <w:szCs w:val="24"/>
          <w:highlight w:val="none"/>
        </w:rPr>
      </w:r>
      <w:r/>
    </w:p>
    <w:p>
      <w:pPr>
        <w:ind w:firstLine="420"/>
        <w:rPr>
          <w:color w:val="000000"/>
          <w:sz w:val="24"/>
          <w:szCs w:val="24"/>
          <w:highlight w:val="none"/>
        </w:rPr>
      </w:pPr>
      <w:r>
        <w:rPr>
          <w:rFonts w:hint="eastAsia"/>
          <w:color w:val="000000"/>
          <w:sz w:val="24"/>
          <w:szCs w:val="24"/>
          <w:highlight w:val="none"/>
        </w:rPr>
        <w:t xml:space="preserve">投标人（盖章）：</w:t>
      </w:r>
      <w:r/>
    </w:p>
    <w:p>
      <w:pPr>
        <w:ind w:firstLine="420"/>
        <w:rPr>
          <w:color w:val="000000"/>
          <w:sz w:val="24"/>
          <w:szCs w:val="24"/>
          <w:highlight w:val="none"/>
        </w:rPr>
      </w:pPr>
      <w:r>
        <w:rPr>
          <w:rFonts w:hint="eastAsia"/>
          <w:color w:val="000000"/>
          <w:sz w:val="24"/>
          <w:szCs w:val="24"/>
          <w:highlight w:val="none"/>
        </w:rPr>
        <w:t xml:space="preserve">法定代表人或委托代理人（签字或盖章）：</w:t>
      </w:r>
      <w:r/>
    </w:p>
    <w:p>
      <w:pPr>
        <w:ind w:firstLine="420"/>
        <w:rPr>
          <w:rFonts w:ascii="宋体" w:hAnsi="宋体"/>
          <w:color w:val="000000"/>
          <w:sz w:val="24"/>
          <w:szCs w:val="24"/>
          <w:highlight w:val="none"/>
        </w:rPr>
      </w:pPr>
      <w:r>
        <w:rPr>
          <w:rFonts w:hint="eastAsia"/>
          <w:color w:val="000000"/>
          <w:sz w:val="24"/>
          <w:szCs w:val="24"/>
          <w:highlight w:val="none"/>
        </w:rPr>
        <w:t xml:space="preserve">日期：    年     月     日</w:t>
      </w:r>
      <w:r/>
    </w:p>
    <w:p>
      <w:pPr>
        <w:pStyle w:val="1003"/>
        <w:ind w:firstLine="0"/>
        <w:rPr>
          <w:rFonts w:hAnsi="宋体"/>
          <w:color w:val="000000"/>
          <w:highlight w:val="none"/>
        </w:rPr>
      </w:pPr>
      <w:r>
        <w:rPr>
          <w:rFonts w:hAnsi="宋体"/>
          <w:color w:val="000000"/>
          <w:highlight w:val="none"/>
        </w:rPr>
      </w:r>
      <w:r/>
    </w:p>
    <w:p>
      <w:pPr>
        <w:pStyle w:val="1003"/>
        <w:ind w:firstLine="0"/>
        <w:rPr>
          <w:rFonts w:hAnsi="宋体"/>
          <w:color w:val="000000"/>
          <w:szCs w:val="24"/>
          <w:highlight w:val="none"/>
        </w:rPr>
      </w:pPr>
      <w:r>
        <w:rPr>
          <w:rFonts w:hint="eastAsia" w:hAnsi="宋体"/>
          <w:color w:val="000000"/>
          <w:szCs w:val="24"/>
          <w:highlight w:val="none"/>
        </w:rPr>
        <w:t xml:space="preserve">填报说明：</w:t>
      </w:r>
      <w:r/>
    </w:p>
    <w:p>
      <w:pPr>
        <w:pStyle w:val="1003"/>
        <w:ind w:firstLine="420"/>
        <w:rPr>
          <w:rFonts w:hAnsi="宋体"/>
          <w:color w:val="000000"/>
          <w:szCs w:val="24"/>
          <w:highlight w:val="none"/>
        </w:rPr>
      </w:pPr>
      <w:r>
        <w:rPr>
          <w:rFonts w:hint="eastAsia" w:hAnsi="宋体"/>
          <w:color w:val="000000"/>
          <w:szCs w:val="24"/>
          <w:highlight w:val="none"/>
        </w:rPr>
        <w:t xml:space="preserve">1、“制造商企业类型”栏填写内容为“大型”“中型”“小型”“微型”“监狱企业”或“残疾人福利性单位”。</w:t>
      </w:r>
      <w:r/>
    </w:p>
    <w:p>
      <w:pPr>
        <w:pStyle w:val="1003"/>
        <w:ind w:firstLine="420"/>
        <w:rPr>
          <w:rFonts w:hAnsi="宋体"/>
          <w:color w:val="000000"/>
          <w:szCs w:val="24"/>
          <w:highlight w:val="none"/>
        </w:rPr>
      </w:pPr>
      <w:r>
        <w:rPr>
          <w:rFonts w:hint="eastAsia" w:hAnsi="宋体"/>
          <w:color w:val="000000"/>
          <w:szCs w:val="24"/>
          <w:highlight w:val="none"/>
        </w:rPr>
        <w:t xml:space="preserve">2、以上报价包含货物费用、运杂费、安装施工费、集成费、税金和其他费用。</w:t>
      </w:r>
      <w:r/>
    </w:p>
    <w:p>
      <w:pPr>
        <w:pStyle w:val="1003"/>
        <w:ind w:firstLine="420"/>
        <w:rPr>
          <w:rFonts w:hAnsi="宋体"/>
          <w:color w:val="000000"/>
          <w:szCs w:val="24"/>
          <w:highlight w:val="none"/>
        </w:rPr>
      </w:pPr>
      <w:r>
        <w:rPr>
          <w:rFonts w:hint="eastAsia" w:hAnsi="宋体"/>
          <w:color w:val="000000"/>
          <w:szCs w:val="24"/>
          <w:highlight w:val="none"/>
        </w:rPr>
        <w:t xml:space="preserve">3、请供应商如实、正确填写本表，所填内容将作为评审的依据，其内容应与对应的证明资料相符。</w:t>
      </w:r>
      <w:r/>
    </w:p>
    <w:p>
      <w:pPr>
        <w:pStyle w:val="1003"/>
        <w:ind w:firstLine="420"/>
        <w:rPr>
          <w:rFonts w:hAnsi="宋体"/>
          <w:color w:val="000000"/>
          <w:szCs w:val="24"/>
          <w:highlight w:val="none"/>
        </w:rPr>
      </w:pPr>
      <w:r>
        <w:rPr>
          <w:rFonts w:hint="eastAsia" w:hAnsi="宋体"/>
          <w:color w:val="000000"/>
          <w:szCs w:val="24"/>
          <w:highlight w:val="none"/>
        </w:rPr>
        <w:t xml:space="preserve">4、行数或事项不够，可自行增加。</w:t>
      </w:r>
      <w:r/>
    </w:p>
    <w:p>
      <w:pPr>
        <w:pStyle w:val="1003"/>
        <w:ind w:firstLine="422"/>
        <w:rPr>
          <w:rFonts w:hAnsi="宋体"/>
          <w:b/>
          <w:bCs/>
          <w:color w:val="000000"/>
          <w:highlight w:val="none"/>
        </w:rPr>
      </w:pPr>
      <w:r>
        <w:rPr>
          <w:rFonts w:hAnsi="宋体"/>
          <w:b/>
          <w:bCs/>
          <w:color w:val="000000"/>
          <w:highlight w:val="none"/>
        </w:rPr>
      </w:r>
      <w:r/>
    </w:p>
    <w:p>
      <w:pPr>
        <w:pStyle w:val="983"/>
        <w:numPr>
          <w:ilvl w:val="0"/>
          <w:numId w:val="0"/>
        </w:numPr>
        <w:ind w:left="0" w:firstLine="0"/>
        <w:rPr>
          <w:color w:val="000000"/>
          <w:highlight w:val="none"/>
        </w:rPr>
        <w:outlineLvl w:val="0"/>
      </w:pPr>
      <w:r>
        <w:rPr>
          <w:b w:val="0"/>
          <w:highlight w:val="none"/>
        </w:rPr>
        <w:br w:type="page" w:clear="all"/>
      </w:r>
      <w:r>
        <w:rPr>
          <w:rFonts w:hint="eastAsia" w:ascii="宋体" w:hAnsi="宋体" w:eastAsia="宋体"/>
          <w:b w:val="0"/>
          <w:color w:val="000000"/>
          <w:sz w:val="24"/>
          <w:szCs w:val="24"/>
          <w:highlight w:val="none"/>
        </w:rPr>
        <w:t xml:space="preserve">格式4、财务状况报告及税收、社会保障资金缴纳情况承诺函</w:t>
      </w:r>
      <w:r/>
    </w:p>
    <w:p>
      <w:pPr>
        <w:ind w:firstLine="0"/>
        <w:jc w:val="center"/>
        <w:rPr>
          <w:rFonts w:ascii="黑体" w:hAnsi="黑体" w:eastAsia="黑体" w:cs="宋体"/>
          <w:bCs/>
          <w:sz w:val="36"/>
          <w:szCs w:val="28"/>
          <w:highlight w:val="none"/>
        </w:rPr>
      </w:pPr>
      <w:r>
        <w:rPr>
          <w:rFonts w:ascii="黑体" w:hAnsi="黑体" w:eastAsia="黑体" w:cs="宋体"/>
          <w:bCs/>
          <w:sz w:val="36"/>
          <w:szCs w:val="28"/>
          <w:highlight w:val="none"/>
        </w:rPr>
      </w:r>
      <w:r/>
    </w:p>
    <w:p>
      <w:pPr>
        <w:ind w:firstLine="0"/>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pStyle w:val="786"/>
        <w:rPr>
          <w:highlight w:val="none"/>
        </w:rPr>
      </w:pPr>
      <w:r>
        <w:rPr>
          <w:highlight w:val="none"/>
        </w:rPr>
      </w:r>
      <w:r/>
    </w:p>
    <w:p>
      <w:pPr>
        <w:ind w:firstLine="0"/>
        <w:rPr>
          <w:rFonts w:ascii="宋体" w:hAnsi="宋体"/>
          <w:sz w:val="24"/>
          <w:highlight w:val="none"/>
        </w:rPr>
      </w:pPr>
      <w:r>
        <w:rPr>
          <w:rFonts w:hint="eastAsia" w:ascii="宋体" w:hAnsi="宋体"/>
          <w:sz w:val="24"/>
          <w:highlight w:val="none"/>
        </w:rPr>
        <w:t xml:space="preserve">致：</w:t>
      </w:r>
      <w:r>
        <w:rPr>
          <w:rFonts w:hint="eastAsia" w:ascii="宋体" w:hAnsi="宋体"/>
          <w:sz w:val="24"/>
          <w:highlight w:val="none"/>
          <w:u w:val="single"/>
        </w:rPr>
        <w:t xml:space="preserve">【采购单位】</w:t>
      </w:r>
      <w:r/>
    </w:p>
    <w:p>
      <w:pPr>
        <w:ind w:firstLine="480"/>
        <w:rPr>
          <w:rFonts w:ascii="宋体" w:hAnsi="宋体"/>
          <w:sz w:val="24"/>
          <w:highlight w:val="none"/>
        </w:rPr>
      </w:pPr>
      <w:r>
        <w:rPr>
          <w:rFonts w:hint="eastAsia" w:ascii="宋体" w:hAnsi="宋体"/>
          <w:sz w:val="24"/>
          <w:highlight w:val="none"/>
        </w:rPr>
        <w:t xml:space="preserve">我方</w:t>
      </w:r>
      <w:r>
        <w:rPr>
          <w:rFonts w:hint="eastAsia" w:ascii="宋体" w:hAnsi="宋体"/>
          <w:sz w:val="24"/>
          <w:highlight w:val="none"/>
          <w:u w:val="single"/>
        </w:rPr>
        <w:t xml:space="preserve"> 【供应商名称】 </w:t>
      </w:r>
      <w:r>
        <w:rPr>
          <w:rFonts w:hint="eastAsia" w:ascii="宋体" w:hAnsi="宋体"/>
          <w:sz w:val="24"/>
          <w:highlight w:val="none"/>
        </w:rPr>
        <w:t xml:space="preserve">参加</w:t>
      </w:r>
      <w:r>
        <w:rPr>
          <w:rFonts w:hint="eastAsia" w:ascii="宋体" w:hAnsi="宋体"/>
          <w:sz w:val="24"/>
          <w:highlight w:val="none"/>
          <w:u w:val="single"/>
        </w:rPr>
        <w:t xml:space="preserve">【标段名称】</w:t>
      </w:r>
      <w:r>
        <w:rPr>
          <w:rFonts w:hint="eastAsia" w:ascii="宋体" w:hAnsi="宋体"/>
          <w:sz w:val="24"/>
          <w:highlight w:val="none"/>
        </w:rPr>
        <w:t xml:space="preserve">（项目编号：</w:t>
      </w:r>
      <w:r>
        <w:rPr>
          <w:rFonts w:hint="eastAsia" w:ascii="宋体" w:hAnsi="宋体"/>
          <w:sz w:val="24"/>
          <w:highlight w:val="none"/>
          <w:u w:val="single"/>
        </w:rPr>
        <w:t xml:space="preserve">【标段编号】</w:t>
      </w:r>
      <w:r>
        <w:rPr>
          <w:rFonts w:hint="eastAsia" w:ascii="宋体" w:hAnsi="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rPr>
          <w:rFonts w:ascii="宋体" w:hAnsi="宋体"/>
          <w:sz w:val="24"/>
          <w:highlight w:val="none"/>
        </w:rPr>
      </w:pPr>
      <w:r>
        <w:rPr>
          <w:rFonts w:hint="eastAsia" w:ascii="宋体" w:hAnsi="宋体"/>
          <w:sz w:val="24"/>
          <w:highlight w:val="none"/>
        </w:rPr>
        <w:t xml:space="preserve">（1）具有良好的商业信誉和健全的财务会计制度（财务状况报告）；</w:t>
      </w:r>
      <w:r/>
    </w:p>
    <w:p>
      <w:pPr>
        <w:ind w:firstLine="480"/>
        <w:rPr>
          <w:rFonts w:ascii="宋体" w:hAnsi="宋体"/>
          <w:sz w:val="24"/>
          <w:highlight w:val="none"/>
        </w:rPr>
      </w:pPr>
      <w:r>
        <w:rPr>
          <w:rFonts w:hint="eastAsia" w:ascii="宋体" w:hAnsi="宋体"/>
          <w:sz w:val="24"/>
          <w:highlight w:val="none"/>
        </w:rPr>
        <w:t xml:space="preserve">（2）有依法缴纳税收和社会保障资金的良好记录。</w:t>
      </w:r>
      <w:r/>
    </w:p>
    <w:p>
      <w:pPr>
        <w:ind w:firstLine="480"/>
        <w:rPr>
          <w:rFonts w:ascii="宋体" w:hAnsi="宋体"/>
          <w:sz w:val="24"/>
          <w:highlight w:val="none"/>
        </w:rPr>
      </w:pPr>
      <w:r>
        <w:rPr>
          <w:rFonts w:hint="eastAsia" w:ascii="宋体" w:hAnsi="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ascii="宋体" w:hAnsi="宋体"/>
          <w:sz w:val="24"/>
          <w:highlight w:val="none"/>
        </w:rPr>
      </w:pPr>
      <w:r>
        <w:rPr>
          <w:rFonts w:hint="eastAsia" w:ascii="宋体" w:hAnsi="宋体"/>
          <w:sz w:val="24"/>
          <w:highlight w:val="none"/>
        </w:rPr>
        <w:t xml:space="preserve">特此承诺</w:t>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hint="eastAsia" w:ascii="宋体" w:hAnsi="宋体"/>
          <w:sz w:val="24"/>
          <w:highlight w:val="none"/>
        </w:rPr>
        <w:t xml:space="preserve">投标人（盖章）：</w:t>
      </w:r>
      <w:r/>
    </w:p>
    <w:p>
      <w:pPr>
        <w:ind w:firstLine="480"/>
        <w:rPr>
          <w:rFonts w:ascii="宋体" w:hAnsi="宋体"/>
          <w:sz w:val="24"/>
          <w:highlight w:val="none"/>
        </w:rPr>
      </w:pPr>
      <w:r>
        <w:rPr>
          <w:rFonts w:hint="eastAsia" w:ascii="宋体" w:hAnsi="宋体"/>
          <w:sz w:val="24"/>
          <w:highlight w:val="none"/>
        </w:rPr>
        <w:t xml:space="preserve">法定代表人或委托代理人（签字或盖章）：</w:t>
      </w:r>
      <w:r/>
    </w:p>
    <w:p>
      <w:pPr>
        <w:ind w:firstLine="480"/>
        <w:rPr>
          <w:rFonts w:ascii="宋体" w:hAnsi="宋体"/>
          <w:sz w:val="24"/>
          <w:highlight w:val="none"/>
        </w:rPr>
      </w:pPr>
      <w:r>
        <w:rPr>
          <w:rFonts w:hint="eastAsia" w:ascii="宋体" w:hAnsi="宋体"/>
          <w:sz w:val="24"/>
          <w:highlight w:val="none"/>
        </w:rPr>
        <w:t xml:space="preserve">日期：    年     月     日</w:t>
      </w:r>
      <w:r/>
    </w:p>
    <w:p>
      <w:pPr>
        <w:ind w:right="480" w:firstLine="4920"/>
        <w:rPr>
          <w:rFonts w:ascii="宋体" w:hAnsi="宋体"/>
          <w:sz w:val="24"/>
          <w:highlight w:val="none"/>
        </w:rPr>
      </w:pPr>
      <w:r>
        <w:rPr>
          <w:rFonts w:ascii="宋体" w:hAnsi="宋体"/>
          <w:sz w:val="24"/>
          <w:highlight w:val="none"/>
        </w:rPr>
      </w:r>
      <w:r/>
    </w:p>
    <w:p>
      <w:pPr>
        <w:pStyle w:val="983"/>
        <w:numPr>
          <w:ilvl w:val="0"/>
          <w:numId w:val="0"/>
        </w:numPr>
        <w:rPr>
          <w:color w:val="000000"/>
          <w:highlight w:val="none"/>
        </w:rPr>
        <w:outlineLvl w:val="9"/>
      </w:pPr>
      <w:r>
        <w:rPr>
          <w:b w:val="0"/>
          <w:highlight w:val="none"/>
        </w:rPr>
        <w:br w:type="page" w:clear="all"/>
      </w:r>
      <w:r>
        <w:rPr>
          <w:rFonts w:hint="eastAsia" w:ascii="宋体" w:hAnsi="宋体" w:eastAsia="宋体"/>
          <w:b w:val="0"/>
          <w:color w:val="000000"/>
          <w:sz w:val="24"/>
          <w:szCs w:val="24"/>
          <w:highlight w:val="none"/>
        </w:rPr>
        <w:t xml:space="preserve">格式5、中小企业声明函</w:t>
      </w:r>
      <w:r/>
    </w:p>
    <w:p>
      <w:pPr>
        <w:ind w:firstLine="0"/>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中小企业声明函</w:t>
      </w:r>
      <w:r/>
    </w:p>
    <w:p>
      <w:pPr>
        <w:pStyle w:val="786"/>
        <w:rPr>
          <w:highlight w:val="none"/>
        </w:rPr>
      </w:pPr>
      <w:r>
        <w:rPr>
          <w:highlight w:val="none"/>
        </w:rPr>
      </w:r>
      <w:r/>
    </w:p>
    <w:p>
      <w:pPr>
        <w:ind w:firstLine="480"/>
        <w:rPr>
          <w:rFonts w:ascii="宋体" w:hAnsi="宋体"/>
          <w:sz w:val="24"/>
          <w:highlight w:val="none"/>
        </w:rPr>
      </w:pPr>
      <w:r>
        <w:rPr>
          <w:rFonts w:ascii="宋体" w:hAnsi="宋体"/>
          <w:sz w:val="24"/>
          <w:highlight w:val="none"/>
        </w:rPr>
        <w:t xml:space="preserve">本公司郑重声明，根据《政府采购促进中小企业发展管理办法》（财库﹝2020﹞46号）的规定，本公司参加</w:t>
      </w:r>
      <w:r>
        <w:rPr>
          <w:rFonts w:ascii="宋体" w:hAnsi="宋体"/>
          <w:sz w:val="24"/>
          <w:highlight w:val="none"/>
          <w:u w:val="single"/>
        </w:rPr>
        <w:t xml:space="preserve">（单位名称）</w:t>
      </w:r>
      <w:r>
        <w:rPr>
          <w:rFonts w:ascii="宋体" w:hAnsi="宋体"/>
          <w:sz w:val="24"/>
          <w:highlight w:val="none"/>
        </w:rPr>
        <w:t xml:space="preserve">的</w:t>
      </w:r>
      <w:r>
        <w:rPr>
          <w:rFonts w:ascii="宋体" w:hAnsi="宋体"/>
          <w:sz w:val="24"/>
          <w:highlight w:val="none"/>
          <w:u w:val="single"/>
        </w:rPr>
        <w:t xml:space="preserve">（项目名称）</w:t>
      </w:r>
      <w:r>
        <w:rPr>
          <w:rFonts w:ascii="宋体" w:hAnsi="宋体"/>
          <w:sz w:val="24"/>
          <w:highlight w:val="none"/>
        </w:rPr>
        <w:t xml:space="preserve">采购活动，提供的货物全部由符合政策要求的中小企业制造。相关企业的具体情况如下：</w:t>
      </w:r>
      <w:r/>
    </w:p>
    <w:p>
      <w:pPr>
        <w:ind w:firstLine="480"/>
        <w:rPr>
          <w:rFonts w:ascii="宋体" w:hAnsi="宋体"/>
          <w:sz w:val="24"/>
          <w:highlight w:val="none"/>
        </w:rPr>
      </w:pPr>
      <w:r>
        <w:rPr>
          <w:rFonts w:ascii="宋体" w:hAnsi="宋体"/>
          <w:sz w:val="24"/>
          <w:highlight w:val="none"/>
        </w:rPr>
        <w:t xml:space="preserve"> 1. </w:t>
      </w:r>
      <w:r>
        <w:rPr>
          <w:rFonts w:ascii="宋体" w:hAnsi="宋体"/>
          <w:sz w:val="24"/>
          <w:highlight w:val="none"/>
          <w:u w:val="single"/>
        </w:rPr>
        <w:t xml:space="preserve">（</w:t>
      </w:r>
      <w:r>
        <w:rPr>
          <w:rFonts w:hint="eastAsia" w:ascii="宋体" w:hAnsi="宋体"/>
          <w:sz w:val="24"/>
          <w:highlight w:val="none"/>
          <w:u w:val="single"/>
        </w:rPr>
        <w:t xml:space="preserve">货物</w:t>
      </w:r>
      <w:r>
        <w:rPr>
          <w:rFonts w:ascii="宋体" w:hAnsi="宋体"/>
          <w:sz w:val="24"/>
          <w:highlight w:val="none"/>
          <w:u w:val="single"/>
        </w:rPr>
        <w:t xml:space="preserve">名称） </w:t>
      </w:r>
      <w:r>
        <w:rPr>
          <w:rFonts w:ascii="宋体" w:hAnsi="宋体"/>
          <w:sz w:val="24"/>
          <w:highlight w:val="none"/>
        </w:rPr>
        <w:t xml:space="preserve">，属于</w:t>
      </w:r>
      <w:r>
        <w:rPr>
          <w:rFonts w:ascii="宋体" w:hAnsi="宋体"/>
          <w:sz w:val="24"/>
          <w:highlight w:val="none"/>
          <w:u w:val="single"/>
        </w:rPr>
        <w:t xml:space="preserve">（采购文件中明确的所属行业） </w:t>
      </w:r>
      <w:r>
        <w:rPr>
          <w:rFonts w:ascii="宋体" w:hAnsi="宋体"/>
          <w:sz w:val="24"/>
          <w:highlight w:val="none"/>
        </w:rPr>
        <w:t xml:space="preserve">行业；制造商为</w:t>
      </w:r>
      <w:r>
        <w:rPr>
          <w:rFonts w:ascii="宋体" w:hAnsi="宋体"/>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 xml:space="preserve">   </w:t>
      </w:r>
      <w:r>
        <w:rPr>
          <w:rFonts w:ascii="宋体" w:hAnsi="宋体"/>
          <w:sz w:val="24"/>
          <w:highlight w:val="none"/>
        </w:rPr>
        <w:t xml:space="preserve">人，营业收入为</w:t>
      </w:r>
      <w:r>
        <w:rPr>
          <w:rFonts w:ascii="宋体" w:hAnsi="宋体"/>
          <w:sz w:val="24"/>
          <w:highlight w:val="none"/>
          <w:u w:val="single"/>
        </w:rPr>
        <w:t xml:space="preserve">   </w:t>
      </w:r>
      <w:r>
        <w:rPr>
          <w:rFonts w:ascii="宋体" w:hAnsi="宋体"/>
          <w:sz w:val="24"/>
          <w:highlight w:val="none"/>
        </w:rPr>
        <w:t xml:space="preserve">万元，资产总额为</w:t>
      </w:r>
      <w:r>
        <w:rPr>
          <w:rFonts w:ascii="宋体" w:hAnsi="宋体"/>
          <w:sz w:val="24"/>
          <w:highlight w:val="none"/>
          <w:u w:val="single"/>
        </w:rPr>
        <w:t xml:space="preserve">   </w:t>
      </w:r>
      <w:r>
        <w:rPr>
          <w:rFonts w:ascii="宋体" w:hAnsi="宋体"/>
          <w:sz w:val="24"/>
          <w:highlight w:val="none"/>
        </w:rPr>
        <w:t xml:space="preserve">万元，属于</w:t>
      </w:r>
      <w:r>
        <w:rPr>
          <w:rFonts w:ascii="宋体" w:hAnsi="宋体"/>
          <w:sz w:val="24"/>
          <w:highlight w:val="none"/>
          <w:u w:val="single"/>
        </w:rPr>
        <w:t xml:space="preserve">（</w:t>
      </w:r>
      <w:r>
        <w:rPr>
          <w:rFonts w:hint="eastAsia" w:ascii="宋体" w:hAnsi="宋体"/>
          <w:sz w:val="24"/>
          <w:highlight w:val="none"/>
          <w:u w:val="single"/>
        </w:rPr>
        <w:t xml:space="preserve">中型企业、</w:t>
      </w:r>
      <w:r>
        <w:rPr>
          <w:rFonts w:ascii="宋体" w:hAnsi="宋体"/>
          <w:sz w:val="24"/>
          <w:highlight w:val="none"/>
          <w:u w:val="single"/>
        </w:rPr>
        <w:t xml:space="preserve">小型企业、微型企业）</w:t>
      </w:r>
      <w:r>
        <w:rPr>
          <w:rFonts w:ascii="宋体" w:hAnsi="宋体"/>
          <w:sz w:val="24"/>
          <w:highlight w:val="none"/>
        </w:rPr>
        <w:t xml:space="preserve">； </w:t>
      </w:r>
      <w:r/>
    </w:p>
    <w:p>
      <w:pPr>
        <w:ind w:firstLine="480"/>
        <w:rPr>
          <w:rFonts w:ascii="宋体" w:hAnsi="宋体"/>
          <w:sz w:val="24"/>
          <w:highlight w:val="none"/>
        </w:rPr>
      </w:pPr>
      <w:r>
        <w:rPr>
          <w:rFonts w:ascii="宋体" w:hAnsi="宋体"/>
          <w:sz w:val="24"/>
          <w:highlight w:val="none"/>
        </w:rPr>
        <w:t xml:space="preserve">2. </w:t>
      </w:r>
      <w:r>
        <w:rPr>
          <w:rFonts w:ascii="宋体" w:hAnsi="宋体"/>
          <w:sz w:val="24"/>
          <w:highlight w:val="none"/>
          <w:u w:val="single"/>
        </w:rPr>
        <w:t xml:space="preserve">（</w:t>
      </w:r>
      <w:r>
        <w:rPr>
          <w:rFonts w:hint="eastAsia" w:ascii="宋体" w:hAnsi="宋体"/>
          <w:sz w:val="24"/>
          <w:highlight w:val="none"/>
          <w:u w:val="single"/>
        </w:rPr>
        <w:t xml:space="preserve">货物</w:t>
      </w:r>
      <w:r>
        <w:rPr>
          <w:rFonts w:ascii="宋体" w:hAnsi="宋体"/>
          <w:sz w:val="24"/>
          <w:highlight w:val="none"/>
          <w:u w:val="single"/>
        </w:rPr>
        <w:t xml:space="preserve">名称） </w:t>
      </w:r>
      <w:r>
        <w:rPr>
          <w:rFonts w:ascii="宋体" w:hAnsi="宋体"/>
          <w:sz w:val="24"/>
          <w:highlight w:val="none"/>
        </w:rPr>
        <w:t xml:space="preserve">，属于</w:t>
      </w:r>
      <w:r>
        <w:rPr>
          <w:rFonts w:ascii="宋体" w:hAnsi="宋体"/>
          <w:sz w:val="24"/>
          <w:highlight w:val="none"/>
          <w:u w:val="single"/>
        </w:rPr>
        <w:t xml:space="preserve">（采购文件中明确的所属行业） </w:t>
      </w:r>
      <w:r>
        <w:rPr>
          <w:rFonts w:ascii="宋体" w:hAnsi="宋体"/>
          <w:sz w:val="24"/>
          <w:highlight w:val="none"/>
        </w:rPr>
        <w:t xml:space="preserve">行业；制造商为</w:t>
      </w:r>
      <w:r>
        <w:rPr>
          <w:rFonts w:ascii="宋体" w:hAnsi="宋体"/>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 xml:space="preserve">   </w:t>
      </w:r>
      <w:r>
        <w:rPr>
          <w:rFonts w:ascii="宋体" w:hAnsi="宋体"/>
          <w:sz w:val="24"/>
          <w:highlight w:val="none"/>
        </w:rPr>
        <w:t xml:space="preserve">人，营业收入为</w:t>
      </w:r>
      <w:r>
        <w:rPr>
          <w:rFonts w:ascii="宋体" w:hAnsi="宋体"/>
          <w:sz w:val="24"/>
          <w:highlight w:val="none"/>
          <w:u w:val="single"/>
        </w:rPr>
        <w:t xml:space="preserve">   </w:t>
      </w:r>
      <w:r>
        <w:rPr>
          <w:rFonts w:ascii="宋体" w:hAnsi="宋体"/>
          <w:sz w:val="24"/>
          <w:highlight w:val="none"/>
        </w:rPr>
        <w:t xml:space="preserve">万元，资产总额为</w:t>
      </w:r>
      <w:r>
        <w:rPr>
          <w:rFonts w:ascii="宋体" w:hAnsi="宋体"/>
          <w:sz w:val="24"/>
          <w:highlight w:val="none"/>
          <w:u w:val="single"/>
        </w:rPr>
        <w:t xml:space="preserve">   </w:t>
      </w:r>
      <w:r>
        <w:rPr>
          <w:rFonts w:ascii="宋体" w:hAnsi="宋体"/>
          <w:sz w:val="24"/>
          <w:highlight w:val="none"/>
        </w:rPr>
        <w:t xml:space="preserve">万元，属于</w:t>
      </w:r>
      <w:r>
        <w:rPr>
          <w:rFonts w:ascii="宋体" w:hAnsi="宋体"/>
          <w:sz w:val="24"/>
          <w:highlight w:val="none"/>
          <w:u w:val="single"/>
        </w:rPr>
        <w:t xml:space="preserve">（</w:t>
      </w:r>
      <w:r>
        <w:rPr>
          <w:rFonts w:hint="eastAsia" w:ascii="宋体" w:hAnsi="宋体"/>
          <w:sz w:val="24"/>
          <w:highlight w:val="none"/>
          <w:u w:val="single"/>
        </w:rPr>
        <w:t xml:space="preserve">中型企业、</w:t>
      </w:r>
      <w:r>
        <w:rPr>
          <w:rFonts w:ascii="宋体" w:hAnsi="宋体"/>
          <w:sz w:val="24"/>
          <w:highlight w:val="none"/>
          <w:u w:val="single"/>
        </w:rPr>
        <w:t xml:space="preserve">小型企业、微型企业）</w:t>
      </w:r>
      <w:r>
        <w:rPr>
          <w:rFonts w:ascii="宋体" w:hAnsi="宋体"/>
          <w:sz w:val="24"/>
          <w:highlight w:val="none"/>
        </w:rPr>
        <w:t xml:space="preserve">；</w:t>
      </w:r>
      <w:r/>
    </w:p>
    <w:p>
      <w:pPr>
        <w:ind w:firstLine="480"/>
        <w:rPr>
          <w:rFonts w:ascii="宋体" w:hAnsi="宋体"/>
          <w:sz w:val="24"/>
          <w:highlight w:val="none"/>
        </w:rPr>
      </w:pPr>
      <w:r>
        <w:rPr>
          <w:rFonts w:ascii="宋体" w:hAnsi="宋体"/>
          <w:sz w:val="24"/>
          <w:highlight w:val="none"/>
        </w:rPr>
        <w:t xml:space="preserve"> …… </w:t>
      </w:r>
      <w:r/>
    </w:p>
    <w:p>
      <w:pPr>
        <w:ind w:firstLine="480"/>
        <w:rPr>
          <w:rFonts w:ascii="宋体" w:hAnsi="宋体"/>
          <w:sz w:val="24"/>
          <w:highlight w:val="none"/>
        </w:rPr>
      </w:pPr>
      <w:r>
        <w:rPr>
          <w:rFonts w:ascii="宋体" w:hAnsi="宋体"/>
          <w:sz w:val="24"/>
          <w:highlight w:val="none"/>
        </w:rPr>
        <w:t xml:space="preserve">以上企业，不属于大企业的分支机构，不存在控股股东为大企业的情形，也不存在与大企业的负责人为同一人的情形。 </w:t>
      </w:r>
      <w:r/>
    </w:p>
    <w:p>
      <w:pPr>
        <w:ind w:firstLine="480"/>
        <w:rPr>
          <w:rFonts w:ascii="宋体" w:hAnsi="宋体"/>
          <w:sz w:val="24"/>
          <w:highlight w:val="none"/>
        </w:rPr>
      </w:pPr>
      <w:r>
        <w:rPr>
          <w:rFonts w:ascii="宋体" w:hAnsi="宋体"/>
          <w:sz w:val="24"/>
          <w:highlight w:val="none"/>
        </w:rPr>
        <w:t xml:space="preserve">本企业对上述声明内容的真实性负责。如有虚假，将依法承担相应责任。 </w:t>
      </w:r>
      <w:r/>
    </w:p>
    <w:p>
      <w:pPr>
        <w:ind w:firstLine="480"/>
        <w:rPr>
          <w:rFonts w:ascii="宋体" w:hAnsi="宋体"/>
          <w:sz w:val="24"/>
          <w:highlight w:val="none"/>
        </w:rPr>
      </w:pPr>
      <w:r>
        <w:rPr>
          <w:rFonts w:ascii="宋体" w:hAnsi="宋体"/>
          <w:sz w:val="24"/>
          <w:highlight w:val="none"/>
        </w:rPr>
      </w:r>
      <w:r/>
    </w:p>
    <w:p>
      <w:pPr>
        <w:ind w:right="480" w:firstLine="4920"/>
        <w:rPr>
          <w:rFonts w:ascii="宋体" w:hAnsi="宋体"/>
          <w:sz w:val="24"/>
          <w:highlight w:val="none"/>
        </w:rPr>
      </w:pPr>
      <w:r>
        <w:rPr>
          <w:rFonts w:ascii="宋体" w:hAnsi="宋体"/>
          <w:sz w:val="24"/>
          <w:highlight w:val="none"/>
        </w:rPr>
      </w:r>
      <w:r/>
    </w:p>
    <w:p>
      <w:pPr>
        <w:ind w:right="480" w:firstLine="4920"/>
        <w:rPr>
          <w:rFonts w:ascii="宋体" w:hAnsi="宋体"/>
          <w:sz w:val="24"/>
          <w:highlight w:val="none"/>
        </w:rPr>
      </w:pPr>
      <w:r>
        <w:rPr>
          <w:rFonts w:ascii="宋体" w:hAnsi="宋体"/>
          <w:sz w:val="24"/>
          <w:highlight w:val="none"/>
        </w:rPr>
        <w:t xml:space="preserve">企业名称（盖章）：</w:t>
      </w:r>
      <w:r/>
    </w:p>
    <w:p>
      <w:pPr>
        <w:ind w:right="480" w:firstLine="4920"/>
        <w:rPr>
          <w:rFonts w:ascii="宋体" w:hAnsi="宋体"/>
          <w:sz w:val="24"/>
          <w:highlight w:val="none"/>
        </w:rPr>
      </w:pPr>
      <w:r>
        <w:rPr>
          <w:rFonts w:ascii="宋体" w:hAnsi="宋体"/>
          <w:sz w:val="24"/>
          <w:highlight w:val="none"/>
        </w:rPr>
        <w:t xml:space="preserve">日 期：</w:t>
      </w:r>
      <w:r>
        <w:rPr>
          <w:rFonts w:hint="eastAsia" w:ascii="宋体" w:hAnsi="宋体"/>
          <w:sz w:val="24"/>
          <w:highlight w:val="none"/>
        </w:rPr>
        <w:t xml:space="preserve">   年   月   日</w:t>
      </w:r>
      <w:r/>
    </w:p>
    <w:p>
      <w:pPr>
        <w:ind w:right="480" w:firstLine="0"/>
        <w:rPr>
          <w:rFonts w:ascii="宋体" w:hAnsi="宋体"/>
          <w:b/>
          <w:sz w:val="24"/>
          <w:highlight w:val="none"/>
        </w:rPr>
      </w:pPr>
      <w:r>
        <w:rPr>
          <w:rFonts w:ascii="宋体" w:hAnsi="宋体"/>
          <w:b/>
          <w:sz w:val="24"/>
          <w:highlight w:val="none"/>
        </w:rPr>
      </w:r>
      <w:r/>
    </w:p>
    <w:p>
      <w:pPr>
        <w:ind w:right="480" w:firstLine="482"/>
        <w:rPr>
          <w:rFonts w:ascii="宋体" w:hAnsi="宋体"/>
          <w:b/>
          <w:sz w:val="24"/>
          <w:highlight w:val="none"/>
        </w:rPr>
      </w:pPr>
      <w:r>
        <w:rPr>
          <w:rFonts w:ascii="宋体" w:hAnsi="宋体"/>
          <w:b/>
          <w:sz w:val="24"/>
          <w:highlight w:val="none"/>
        </w:rPr>
      </w:r>
      <w:r/>
    </w:p>
    <w:p>
      <w:pPr>
        <w:ind w:right="480" w:firstLine="482"/>
        <w:rPr>
          <w:rFonts w:ascii="宋体" w:hAnsi="宋体"/>
          <w:b/>
          <w:sz w:val="24"/>
          <w:highlight w:val="none"/>
        </w:rPr>
      </w:pPr>
      <w:r>
        <w:rPr>
          <w:rFonts w:ascii="宋体" w:hAnsi="宋体"/>
          <w:b/>
          <w:sz w:val="24"/>
          <w:highlight w:val="none"/>
        </w:rPr>
      </w:r>
      <w:r/>
    </w:p>
    <w:p>
      <w:pPr>
        <w:ind w:right="480" w:firstLine="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填报说明：</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1、从业人员、营业收入、资产总额填报上一年度数据，无上一年度数据的新成立企业可不填报。</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2、请供应商如实填写，所填内容须与投标分项报价表一致，如填写不完整或不一致或填写有误，将承担一切不利后果。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3、本项目属性为货物，声明函中不对其中涉及的服务的承接商作出要求。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4、中标人的《中小企业声明函》随中标结果公开，接受社会监督。</w:t>
      </w:r>
      <w:r/>
    </w:p>
    <w:p>
      <w:pPr>
        <w:ind w:firstLine="480"/>
        <w:jc w:val="left"/>
        <w:rPr>
          <w:rFonts w:ascii="宋体" w:hAnsi="宋体"/>
          <w:b/>
          <w:bCs/>
          <w:color w:val="000000"/>
          <w:sz w:val="24"/>
          <w:highlight w:val="none"/>
        </w:rPr>
      </w:pPr>
      <w:r>
        <w:rPr>
          <w:rFonts w:ascii="宋体" w:hAnsi="宋体"/>
          <w:b/>
          <w:bCs/>
          <w:color w:val="000000"/>
          <w:sz w:val="24"/>
          <w:highlight w:val="none"/>
        </w:rPr>
      </w:r>
      <w:r/>
    </w:p>
    <w:p>
      <w:pPr>
        <w:ind w:firstLine="480"/>
        <w:jc w:val="left"/>
        <w:rPr>
          <w:rFonts w:ascii="宋体" w:hAnsi="宋体"/>
          <w:b/>
          <w:bCs/>
          <w:color w:val="000000"/>
          <w:sz w:val="24"/>
          <w:highlight w:val="none"/>
        </w:rPr>
      </w:pPr>
      <w:r>
        <w:rPr>
          <w:rFonts w:ascii="宋体" w:hAnsi="宋体"/>
          <w:b/>
          <w:bCs/>
          <w:color w:val="000000"/>
          <w:sz w:val="24"/>
          <w:highlight w:val="none"/>
        </w:rPr>
      </w:r>
      <w:r/>
    </w:p>
    <w:p>
      <w:pPr>
        <w:pStyle w:val="983"/>
        <w:numPr>
          <w:ilvl w:val="0"/>
          <w:numId w:val="0"/>
        </w:numPr>
        <w:ind w:left="0" w:firstLine="0"/>
        <w:rPr>
          <w:highlight w:val="none"/>
        </w:rPr>
        <w:outlineLvl w:val="0"/>
      </w:pPr>
      <w:r>
        <w:rPr>
          <w:rFonts w:hint="eastAsia" w:ascii="宋体" w:hAnsi="宋体" w:eastAsia="宋体"/>
          <w:b w:val="0"/>
          <w:color w:val="000000"/>
          <w:sz w:val="24"/>
          <w:szCs w:val="24"/>
          <w:highlight w:val="none"/>
        </w:rPr>
        <w:t xml:space="preserve">格式6、残疾人福利性企业声明函</w:t>
      </w:r>
      <w:r/>
    </w:p>
    <w:p>
      <w:pPr>
        <w:ind w:firstLine="0"/>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残疾人福利性单位声明函</w:t>
      </w:r>
      <w:r/>
    </w:p>
    <w:p>
      <w:pPr>
        <w:pStyle w:val="786"/>
        <w:rPr>
          <w:highlight w:val="none"/>
        </w:rPr>
      </w:pPr>
      <w:r>
        <w:rPr>
          <w:highlight w:val="none"/>
        </w:rPr>
      </w:r>
      <w:r/>
    </w:p>
    <w:p>
      <w:pPr>
        <w:ind w:firstLine="480"/>
        <w:rPr>
          <w:rFonts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rPr>
          <w:rFonts w:ascii="宋体" w:hAnsi="宋体"/>
          <w:sz w:val="24"/>
          <w:highlight w:val="none"/>
        </w:rPr>
      </w:pPr>
      <w:r>
        <w:rPr>
          <w:rFonts w:hint="eastAsia" w:ascii="宋体" w:hAnsi="宋体"/>
          <w:sz w:val="24"/>
          <w:highlight w:val="none"/>
        </w:rPr>
        <w:t xml:space="preserve">1. </w:t>
      </w:r>
      <w:r>
        <w:rPr>
          <w:rFonts w:hint="eastAsia" w:ascii="宋体" w:hAnsi="宋体"/>
          <w:sz w:val="24"/>
          <w:highlight w:val="none"/>
          <w:u w:val="single"/>
        </w:rPr>
        <w:t xml:space="preserve">（货物名称）</w:t>
      </w:r>
      <w:r>
        <w:rPr>
          <w:rFonts w:hint="eastAsia" w:ascii="宋体" w:hAnsi="宋体"/>
          <w:sz w:val="24"/>
          <w:highlight w:val="none"/>
        </w:rPr>
        <w:t xml:space="preserve"> ，制造商为</w:t>
      </w:r>
      <w:r>
        <w:rPr>
          <w:rFonts w:hint="eastAsia" w:ascii="宋体" w:hAnsi="宋体"/>
          <w:sz w:val="24"/>
          <w:highlight w:val="none"/>
          <w:u w:val="single"/>
        </w:rPr>
        <w:t xml:space="preserve">　（企业名称）　</w:t>
      </w:r>
      <w:r>
        <w:rPr>
          <w:rFonts w:hint="eastAsia" w:ascii="宋体" w:hAnsi="宋体"/>
          <w:sz w:val="24"/>
          <w:highlight w:val="none"/>
        </w:rPr>
        <w:t xml:space="preserve">，属于残疾人福利性单位； </w:t>
      </w:r>
      <w:r/>
    </w:p>
    <w:p>
      <w:pPr>
        <w:ind w:firstLine="480"/>
        <w:rPr>
          <w:rFonts w:ascii="宋体" w:hAnsi="宋体"/>
          <w:sz w:val="24"/>
          <w:highlight w:val="none"/>
        </w:rPr>
      </w:pPr>
      <w:r>
        <w:rPr>
          <w:rFonts w:hint="eastAsia" w:ascii="宋体" w:hAnsi="宋体"/>
          <w:sz w:val="24"/>
          <w:highlight w:val="none"/>
        </w:rPr>
        <w:t xml:space="preserve">2. </w:t>
      </w:r>
      <w:r>
        <w:rPr>
          <w:rFonts w:hint="eastAsia" w:ascii="宋体" w:hAnsi="宋体"/>
          <w:sz w:val="24"/>
          <w:highlight w:val="none"/>
          <w:u w:val="single"/>
        </w:rPr>
        <w:t xml:space="preserve">（货物名称）</w:t>
      </w:r>
      <w:r>
        <w:rPr>
          <w:rFonts w:hint="eastAsia" w:ascii="宋体" w:hAnsi="宋体"/>
          <w:sz w:val="24"/>
          <w:highlight w:val="none"/>
        </w:rPr>
        <w:t xml:space="preserve"> ，制造商为</w:t>
      </w:r>
      <w:r>
        <w:rPr>
          <w:rFonts w:hint="eastAsia" w:ascii="宋体" w:hAnsi="宋体"/>
          <w:sz w:val="24"/>
          <w:highlight w:val="none"/>
          <w:u w:val="single"/>
        </w:rPr>
        <w:t xml:space="preserve">　（企业名称）　</w:t>
      </w:r>
      <w:r>
        <w:rPr>
          <w:rFonts w:hint="eastAsia" w:ascii="宋体" w:hAnsi="宋体"/>
          <w:sz w:val="24"/>
          <w:highlight w:val="none"/>
        </w:rPr>
        <w:t xml:space="preserve">，属于残疾人福利性单位；</w:t>
      </w:r>
      <w:r/>
    </w:p>
    <w:p>
      <w:pPr>
        <w:ind w:firstLine="480"/>
        <w:rPr>
          <w:rFonts w:ascii="宋体" w:hAnsi="宋体"/>
          <w:sz w:val="24"/>
          <w:highlight w:val="none"/>
        </w:rPr>
      </w:pPr>
      <w:r>
        <w:rPr>
          <w:rFonts w:hint="eastAsia" w:ascii="宋体" w:hAnsi="宋体"/>
          <w:sz w:val="24"/>
          <w:highlight w:val="none"/>
        </w:rPr>
        <w:t xml:space="preserve"> …… </w:t>
      </w:r>
      <w:r/>
    </w:p>
    <w:p>
      <w:pPr>
        <w:ind w:firstLine="480"/>
        <w:rPr>
          <w:rFonts w:ascii="宋体" w:hAnsi="宋体"/>
          <w:sz w:val="24"/>
          <w:highlight w:val="none"/>
        </w:rPr>
      </w:pPr>
      <w:r>
        <w:rPr>
          <w:rFonts w:hint="eastAsia" w:ascii="宋体" w:hAnsi="宋体"/>
          <w:sz w:val="24"/>
          <w:highlight w:val="none"/>
        </w:rPr>
        <w:t xml:space="preserve">本企业对上述声明内容的真实性负责。如有虚假，将依法承担相应责任。</w:t>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hint="eastAsia" w:ascii="宋体" w:hAnsi="宋体"/>
          <w:sz w:val="24"/>
          <w:highlight w:val="none"/>
        </w:rPr>
        <w:t xml:space="preserve">　　　　　　　　　　　　　　　　　　企业名称(盖章)：</w:t>
      </w:r>
      <w:r/>
    </w:p>
    <w:p>
      <w:pPr>
        <w:ind w:firstLine="480"/>
        <w:spacing w:line="588" w:lineRule="exact"/>
        <w:rPr>
          <w:b/>
          <w:sz w:val="22"/>
          <w:szCs w:val="21"/>
          <w:highlight w:val="none"/>
        </w:rPr>
      </w:pPr>
      <w:r>
        <w:rPr>
          <w:rFonts w:hint="eastAsia" w:ascii="宋体" w:hAnsi="宋体"/>
          <w:sz w:val="24"/>
          <w:highlight w:val="none"/>
        </w:rPr>
        <w:t xml:space="preserve">　　　　　　　　　　　　　　　　　　日期：   年   月   日</w:t>
      </w:r>
      <w:r/>
    </w:p>
    <w:p>
      <w:pPr>
        <w:ind w:firstLine="442"/>
        <w:rPr>
          <w:b/>
          <w:sz w:val="22"/>
          <w:szCs w:val="21"/>
          <w:highlight w:val="none"/>
        </w:rPr>
      </w:pPr>
      <w:r>
        <w:rPr>
          <w:b/>
          <w:sz w:val="22"/>
          <w:szCs w:val="21"/>
          <w:highlight w:val="none"/>
        </w:rPr>
      </w:r>
      <w:r/>
    </w:p>
    <w:p>
      <w:pPr>
        <w:ind w:firstLine="442"/>
        <w:rPr>
          <w:b/>
          <w:sz w:val="22"/>
          <w:szCs w:val="21"/>
          <w:highlight w:val="none"/>
        </w:rPr>
      </w:pPr>
      <w:r>
        <w:rPr>
          <w:b/>
          <w:sz w:val="22"/>
          <w:szCs w:val="21"/>
          <w:highlight w:val="none"/>
        </w:rPr>
      </w:r>
      <w:r/>
    </w:p>
    <w:p>
      <w:pPr>
        <w:ind w:firstLine="442"/>
        <w:rPr>
          <w:b/>
          <w:sz w:val="22"/>
          <w:szCs w:val="21"/>
          <w:highlight w:val="none"/>
        </w:rPr>
      </w:pPr>
      <w:r>
        <w:rPr>
          <w:b/>
          <w:sz w:val="22"/>
          <w:szCs w:val="21"/>
          <w:highlight w:val="none"/>
        </w:rPr>
      </w:r>
      <w:r/>
    </w:p>
    <w:p>
      <w:pPr>
        <w:ind w:firstLine="442"/>
        <w:rPr>
          <w:b/>
          <w:sz w:val="22"/>
          <w:szCs w:val="21"/>
          <w:highlight w:val="none"/>
        </w:rPr>
      </w:pPr>
      <w:r>
        <w:rPr>
          <w:b/>
          <w:sz w:val="22"/>
          <w:szCs w:val="21"/>
          <w:highlight w:val="none"/>
        </w:rPr>
      </w:r>
      <w:r/>
    </w:p>
    <w:p>
      <w:pPr>
        <w:ind w:firstLine="442"/>
        <w:rPr>
          <w:b/>
          <w:sz w:val="22"/>
          <w:szCs w:val="21"/>
          <w:highlight w:val="none"/>
        </w:rPr>
      </w:pPr>
      <w:r>
        <w:rPr>
          <w:b/>
          <w:sz w:val="22"/>
          <w:szCs w:val="21"/>
          <w:highlight w:val="none"/>
        </w:rPr>
      </w:r>
      <w:r/>
    </w:p>
    <w:p>
      <w:pPr>
        <w:ind w:firstLine="442"/>
        <w:rPr>
          <w:b/>
          <w:sz w:val="22"/>
          <w:szCs w:val="21"/>
          <w:highlight w:val="none"/>
        </w:rPr>
      </w:pPr>
      <w:r>
        <w:rPr>
          <w:b/>
          <w:sz w:val="22"/>
          <w:szCs w:val="21"/>
          <w:highlight w:val="none"/>
        </w:rPr>
      </w:r>
      <w:r/>
    </w:p>
    <w:p>
      <w:pPr>
        <w:ind w:firstLine="0"/>
        <w:rPr>
          <w:rFonts w:ascii="宋体" w:hAnsi="宋体"/>
          <w:bCs/>
          <w:sz w:val="24"/>
          <w:highlight w:val="none"/>
        </w:rPr>
      </w:pPr>
      <w:r>
        <w:rPr>
          <w:rFonts w:hint="eastAsia" w:ascii="宋体" w:hAnsi="宋体"/>
          <w:bCs/>
          <w:sz w:val="24"/>
          <w:highlight w:val="none"/>
        </w:rPr>
        <w:t xml:space="preserve">填报说明：</w:t>
      </w:r>
      <w:r/>
    </w:p>
    <w:p>
      <w:pPr>
        <w:ind w:firstLine="480"/>
        <w:jc w:val="left"/>
        <w:rPr>
          <w:rFonts w:ascii="宋体" w:hAnsi="宋体"/>
          <w:bCs/>
          <w:sz w:val="24"/>
          <w:highlight w:val="none"/>
        </w:rPr>
      </w:pPr>
      <w:r>
        <w:rPr>
          <w:rFonts w:hint="eastAsia" w:ascii="宋体" w:hAnsi="宋体"/>
          <w:bCs/>
          <w:sz w:val="24"/>
          <w:highlight w:val="none"/>
        </w:rPr>
        <w:t xml:space="preserve">1、</w:t>
      </w:r>
      <w:r>
        <w:rPr>
          <w:rFonts w:hint="eastAsia" w:ascii="宋体" w:hAnsi="宋体"/>
          <w:sz w:val="24"/>
          <w:highlight w:val="none"/>
        </w:rPr>
        <w:t xml:space="preserve">请供应商如实填写，所填内容须与报价明细表一致，如填写不完整或不一致或填写有误，将不享受扶持政策。</w:t>
      </w:r>
      <w:r/>
    </w:p>
    <w:p>
      <w:pPr>
        <w:ind w:firstLine="480"/>
        <w:jc w:val="left"/>
        <w:rPr>
          <w:sz w:val="24"/>
          <w:highlight w:val="none"/>
        </w:rPr>
      </w:pPr>
      <w:r>
        <w:rPr>
          <w:rFonts w:hint="eastAsia" w:ascii="宋体" w:hAnsi="宋体"/>
          <w:bCs/>
          <w:sz w:val="24"/>
          <w:highlight w:val="none"/>
        </w:rPr>
        <w:t xml:space="preserve">2、中标供应商的《残疾人福利性单位声明函》随中标结果公开。</w:t>
      </w:r>
      <w:r/>
    </w:p>
    <w:p>
      <w:pPr>
        <w:pStyle w:val="983"/>
        <w:numPr>
          <w:ilvl w:val="0"/>
          <w:numId w:val="0"/>
        </w:numPr>
        <w:ind w:left="0" w:firstLine="0"/>
        <w:rPr>
          <w:color w:val="000000"/>
          <w:highlight w:val="none"/>
        </w:rPr>
        <w:outlineLvl w:val="0"/>
      </w:pPr>
      <w:r>
        <w:rPr>
          <w:highlight w:val="none"/>
        </w:rPr>
        <w:br w:type="page" w:clear="all"/>
      </w:r>
      <w:r>
        <w:rPr>
          <w:rFonts w:hint="eastAsia" w:ascii="宋体" w:hAnsi="宋体" w:eastAsia="宋体"/>
          <w:b w:val="0"/>
          <w:color w:val="000000"/>
          <w:sz w:val="24"/>
          <w:szCs w:val="24"/>
          <w:highlight w:val="none"/>
        </w:rPr>
        <w:t xml:space="preserve">格式7、具备履行合同所必需的设备和专业技术能力的声明及证明材料</w:t>
      </w:r>
      <w:r/>
    </w:p>
    <w:p>
      <w:pPr>
        <w:pStyle w:val="786"/>
        <w:rPr>
          <w:highlight w:val="none"/>
        </w:rPr>
      </w:pPr>
      <w:r>
        <w:rPr>
          <w:highlight w:val="none"/>
        </w:rPr>
      </w:r>
      <w:r/>
    </w:p>
    <w:p>
      <w:pPr>
        <w:ind w:firstLine="0"/>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具备履行合同所必需的设备和专业技术能力的声明及证明材料</w:t>
      </w:r>
      <w:r/>
    </w:p>
    <w:p>
      <w:pPr>
        <w:ind w:firstLine="0"/>
        <w:rPr>
          <w:color w:val="000000"/>
          <w:sz w:val="24"/>
          <w:highlight w:val="none"/>
        </w:rPr>
      </w:pPr>
      <w:r>
        <w:rPr>
          <w:color w:val="000000"/>
          <w:sz w:val="24"/>
          <w:highlight w:val="none"/>
        </w:rPr>
      </w:r>
      <w:r/>
    </w:p>
    <w:p>
      <w:pPr>
        <w:ind w:firstLine="480"/>
        <w:rPr>
          <w:color w:val="000000"/>
          <w:sz w:val="24"/>
          <w:highlight w:val="none"/>
        </w:rPr>
      </w:pPr>
      <w:r>
        <w:rPr>
          <w:rFonts w:hint="eastAsia"/>
          <w:color w:val="000000"/>
          <w:sz w:val="24"/>
          <w:highlight w:val="none"/>
          <w:u w:val="single"/>
        </w:rPr>
        <w:t xml:space="preserve">（供应商名称）</w:t>
      </w:r>
      <w:r>
        <w:rPr>
          <w:rFonts w:hint="eastAsia"/>
          <w:color w:val="000000"/>
          <w:sz w:val="24"/>
          <w:highlight w:val="none"/>
        </w:rPr>
        <w:t xml:space="preserve">郑重声明：我单位具备履行本项采购合同所必需的设备和专业技术能力，为履行本项采购合同我单位具备如下主要设备和主要专业技术能力：</w:t>
      </w:r>
      <w:r/>
    </w:p>
    <w:p>
      <w:pPr>
        <w:ind w:firstLine="480"/>
        <w:rPr>
          <w:color w:val="000000"/>
          <w:sz w:val="24"/>
          <w:highlight w:val="none"/>
        </w:rPr>
      </w:pPr>
      <w:r>
        <w:rPr>
          <w:rFonts w:hint="eastAsia"/>
          <w:color w:val="000000"/>
          <w:sz w:val="24"/>
          <w:highlight w:val="none"/>
        </w:rPr>
        <w:t xml:space="preserve">主要设备有：</w:t>
      </w:r>
      <w:r>
        <w:rPr>
          <w:rFonts w:hint="eastAsia"/>
          <w:color w:val="000000"/>
          <w:sz w:val="24"/>
          <w:highlight w:val="none"/>
          <w:u w:val="single"/>
        </w:rPr>
        <w:t xml:space="preserve">                                  </w:t>
      </w:r>
      <w:r>
        <w:rPr>
          <w:rFonts w:hint="eastAsia"/>
          <w:color w:val="000000"/>
          <w:sz w:val="24"/>
          <w:highlight w:val="none"/>
        </w:rPr>
        <w:t xml:space="preserve">。</w:t>
      </w:r>
      <w:r>
        <w:rPr>
          <w:rFonts w:hint="eastAsia"/>
          <w:b/>
          <w:bCs/>
          <w:color w:val="000000"/>
          <w:sz w:val="24"/>
          <w:highlight w:val="none"/>
        </w:rPr>
        <w:t xml:space="preserve">（须附证明材料）</w:t>
      </w:r>
      <w:r/>
    </w:p>
    <w:p>
      <w:pPr>
        <w:pStyle w:val="786"/>
        <w:rPr>
          <w:highlight w:val="none"/>
        </w:rPr>
      </w:pPr>
      <w:r>
        <w:rPr>
          <w:highlight w:val="none"/>
        </w:rPr>
      </w:r>
      <w:r/>
    </w:p>
    <w:p>
      <w:pPr>
        <w:ind w:firstLine="480"/>
        <w:rPr>
          <w:color w:val="000000"/>
          <w:sz w:val="24"/>
          <w:highlight w:val="none"/>
        </w:rPr>
      </w:pPr>
      <w:r>
        <w:rPr>
          <w:rFonts w:hint="eastAsia"/>
          <w:color w:val="000000"/>
          <w:sz w:val="24"/>
          <w:highlight w:val="none"/>
        </w:rPr>
        <w:t xml:space="preserve">主要专业技术能力有：</w:t>
      </w:r>
      <w:r>
        <w:rPr>
          <w:rFonts w:hint="eastAsia"/>
          <w:color w:val="000000"/>
          <w:sz w:val="24"/>
          <w:highlight w:val="none"/>
          <w:u w:val="single"/>
        </w:rPr>
        <w:t xml:space="preserve">                          </w:t>
      </w:r>
      <w:r>
        <w:rPr>
          <w:rFonts w:hint="eastAsia"/>
          <w:color w:val="000000"/>
          <w:sz w:val="24"/>
          <w:highlight w:val="none"/>
        </w:rPr>
        <w:t xml:space="preserve">。</w:t>
      </w:r>
      <w:r>
        <w:rPr>
          <w:rFonts w:hint="eastAsia"/>
          <w:b/>
          <w:bCs/>
          <w:color w:val="000000"/>
          <w:sz w:val="24"/>
          <w:highlight w:val="none"/>
        </w:rPr>
        <w:t xml:space="preserve">（须附证明材料）</w:t>
      </w:r>
      <w:r/>
    </w:p>
    <w:p>
      <w:pPr>
        <w:ind w:firstLine="480"/>
        <w:rPr>
          <w:color w:val="000000"/>
          <w:sz w:val="24"/>
          <w:highlight w:val="none"/>
        </w:rPr>
      </w:pPr>
      <w:r>
        <w:rPr>
          <w:color w:val="000000"/>
          <w:sz w:val="24"/>
          <w:highlight w:val="none"/>
        </w:rPr>
      </w:r>
      <w:r/>
    </w:p>
    <w:p>
      <w:pPr>
        <w:ind w:firstLine="480"/>
        <w:rPr>
          <w:color w:val="000000"/>
          <w:sz w:val="24"/>
          <w:highlight w:val="none"/>
        </w:rPr>
      </w:pPr>
      <w:r>
        <w:rPr>
          <w:color w:val="000000"/>
          <w:sz w:val="24"/>
          <w:highlight w:val="none"/>
        </w:rPr>
      </w:r>
      <w:r/>
    </w:p>
    <w:p>
      <w:pPr>
        <w:ind w:firstLine="480"/>
        <w:rPr>
          <w:color w:val="000000"/>
          <w:sz w:val="24"/>
          <w:highlight w:val="none"/>
        </w:rPr>
      </w:pPr>
      <w:r>
        <w:rPr>
          <w:rFonts w:hint="eastAsia"/>
          <w:color w:val="000000"/>
          <w:sz w:val="24"/>
          <w:highlight w:val="none"/>
        </w:rPr>
        <w:t xml:space="preserve">投标人（盖章）：</w:t>
      </w:r>
      <w:r/>
    </w:p>
    <w:p>
      <w:pPr>
        <w:ind w:firstLine="480"/>
        <w:rPr>
          <w:color w:val="000000"/>
          <w:sz w:val="24"/>
          <w:highlight w:val="none"/>
        </w:rPr>
      </w:pPr>
      <w:r>
        <w:rPr>
          <w:rFonts w:hint="eastAsia"/>
          <w:color w:val="000000"/>
          <w:sz w:val="24"/>
          <w:highlight w:val="none"/>
        </w:rPr>
        <w:t xml:space="preserve">法定代表人或委托代理人（签字或盖章）：</w:t>
      </w:r>
      <w:r/>
    </w:p>
    <w:p>
      <w:pPr>
        <w:ind w:firstLine="480"/>
        <w:rPr>
          <w:color w:val="000000"/>
          <w:sz w:val="24"/>
          <w:highlight w:val="none"/>
        </w:rPr>
      </w:pPr>
      <w:r>
        <w:rPr>
          <w:rFonts w:hint="eastAsia"/>
          <w:color w:val="000000"/>
          <w:sz w:val="24"/>
          <w:highlight w:val="none"/>
        </w:rPr>
        <w:t xml:space="preserve">日期：    年     月     日</w:t>
      </w:r>
      <w:r/>
    </w:p>
    <w:p>
      <w:pPr>
        <w:pStyle w:val="786"/>
        <w:rPr>
          <w:highlight w:val="none"/>
        </w:rPr>
      </w:pPr>
      <w:r>
        <w:rPr>
          <w:highlight w:val="none"/>
        </w:rPr>
      </w:r>
      <w:r/>
    </w:p>
    <w:p>
      <w:pPr>
        <w:ind w:firstLine="480"/>
        <w:rPr>
          <w:b/>
          <w:bCs/>
          <w:color w:val="000000"/>
          <w:sz w:val="24"/>
          <w:highlight w:val="none"/>
        </w:rPr>
      </w:pPr>
      <w:r>
        <w:rPr>
          <w:rFonts w:hint="eastAsia"/>
          <w:b/>
          <w:bCs/>
          <w:color w:val="000000"/>
          <w:sz w:val="24"/>
          <w:highlight w:val="none"/>
        </w:rPr>
        <w:t xml:space="preserve">附主要设备和主要专业技术能力的证明材料如下：</w:t>
      </w:r>
      <w:r/>
    </w:p>
    <w:p>
      <w:pPr>
        <w:ind w:firstLine="5400"/>
        <w:rPr>
          <w:color w:val="000000"/>
          <w:sz w:val="24"/>
          <w:highlight w:val="none"/>
        </w:rPr>
      </w:pPr>
      <w:r>
        <w:rPr>
          <w:color w:val="000000"/>
          <w:sz w:val="24"/>
          <w:highlight w:val="none"/>
        </w:rPr>
      </w:r>
      <w:r/>
    </w:p>
    <w:p>
      <w:pPr>
        <w:ind w:firstLine="422"/>
        <w:spacing w:line="460" w:lineRule="exact"/>
        <w:rPr>
          <w:b/>
          <w:color w:val="000000"/>
          <w:highlight w:val="none"/>
        </w:rPr>
      </w:pPr>
      <w:r>
        <w:rPr>
          <w:b/>
          <w:color w:val="000000"/>
          <w:highlight w:val="none"/>
        </w:rPr>
      </w:r>
      <w:r/>
    </w:p>
    <w:p>
      <w:pPr>
        <w:ind w:firstLine="422"/>
        <w:spacing w:line="460" w:lineRule="exact"/>
        <w:rPr>
          <w:b/>
          <w:color w:val="000000"/>
          <w:highlight w:val="none"/>
        </w:rPr>
      </w:pPr>
      <w:r>
        <w:rPr>
          <w:b/>
          <w:color w:val="000000"/>
          <w:highlight w:val="none"/>
        </w:rPr>
      </w:r>
      <w:r/>
    </w:p>
    <w:p>
      <w:pPr>
        <w:ind w:firstLine="422"/>
        <w:spacing w:line="460" w:lineRule="exact"/>
        <w:rPr>
          <w:b/>
          <w:color w:val="000000"/>
          <w:highlight w:val="none"/>
        </w:rPr>
      </w:pPr>
      <w:r>
        <w:rPr>
          <w:b/>
          <w:color w:val="000000"/>
          <w:highlight w:val="none"/>
        </w:rPr>
      </w:r>
      <w:r/>
    </w:p>
    <w:p>
      <w:pPr>
        <w:ind w:firstLine="422"/>
        <w:spacing w:line="460" w:lineRule="exact"/>
        <w:rPr>
          <w:b/>
          <w:color w:val="000000"/>
          <w:highlight w:val="none"/>
        </w:rPr>
      </w:pPr>
      <w:r>
        <w:rPr>
          <w:b/>
          <w:color w:val="000000"/>
          <w:highlight w:val="none"/>
        </w:rPr>
      </w:r>
      <w:r/>
    </w:p>
    <w:p>
      <w:pPr>
        <w:pStyle w:val="983"/>
        <w:numPr>
          <w:ilvl w:val="0"/>
          <w:numId w:val="0"/>
        </w:numPr>
        <w:ind w:left="0" w:firstLine="0"/>
        <w:rPr>
          <w:color w:val="000000"/>
          <w:highlight w:val="none"/>
        </w:rPr>
        <w:outlineLvl w:val="0"/>
      </w:pPr>
      <w:r>
        <w:rPr>
          <w:b w:val="0"/>
          <w:highlight w:val="none"/>
        </w:rPr>
        <w:br w:type="page" w:clear="all"/>
      </w:r>
      <w:r>
        <w:rPr>
          <w:rFonts w:hint="eastAsia" w:ascii="宋体" w:hAnsi="宋体" w:eastAsia="宋体"/>
          <w:b w:val="0"/>
          <w:color w:val="000000"/>
          <w:sz w:val="24"/>
          <w:szCs w:val="24"/>
          <w:highlight w:val="none"/>
        </w:rPr>
        <w:t xml:space="preserve">格式8、参加政府采购活动前 3 年内在经营活动中没有重大违法记录的书面声明</w:t>
      </w:r>
      <w:r/>
    </w:p>
    <w:p>
      <w:pPr>
        <w:ind w:firstLine="420"/>
        <w:rPr>
          <w:highlight w:val="none"/>
        </w:rPr>
      </w:pPr>
      <w:r>
        <w:rPr>
          <w:highlight w:val="none"/>
        </w:rPr>
      </w:r>
      <w:r/>
    </w:p>
    <w:p>
      <w:pPr>
        <w:ind w:firstLine="0"/>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声  明</w:t>
      </w:r>
      <w:r/>
    </w:p>
    <w:p>
      <w:pPr>
        <w:ind w:firstLine="480"/>
        <w:rPr>
          <w:color w:val="000000"/>
          <w:sz w:val="24"/>
          <w:highlight w:val="none"/>
        </w:rPr>
      </w:pPr>
      <w:r>
        <w:rPr>
          <w:rFonts w:hint="eastAsia"/>
          <w:color w:val="000000"/>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rPr>
          <w:rFonts w:ascii="宋体" w:hAnsi="宋体"/>
          <w:bCs/>
          <w:color w:val="000000"/>
          <w:sz w:val="24"/>
          <w:highlight w:val="none"/>
        </w:rPr>
      </w:pPr>
      <w:r>
        <w:rPr>
          <w:rFonts w:ascii="宋体" w:hAnsi="宋体"/>
          <w:bCs/>
          <w:color w:val="000000"/>
          <w:sz w:val="24"/>
          <w:highlight w:val="none"/>
        </w:rPr>
      </w:r>
      <w:r/>
    </w:p>
    <w:p>
      <w:pPr>
        <w:ind w:firstLine="480"/>
        <w:rPr>
          <w:color w:val="000000"/>
          <w:sz w:val="24"/>
          <w:highlight w:val="none"/>
        </w:rPr>
      </w:pPr>
      <w:r>
        <w:rPr>
          <w:rFonts w:hint="eastAsia"/>
          <w:color w:val="000000"/>
          <w:sz w:val="24"/>
          <w:highlight w:val="none"/>
        </w:rPr>
        <w:t xml:space="preserve">投标人（盖章）：</w:t>
      </w:r>
      <w:r/>
    </w:p>
    <w:p>
      <w:pPr>
        <w:ind w:firstLine="480"/>
        <w:rPr>
          <w:color w:val="000000"/>
          <w:sz w:val="24"/>
          <w:highlight w:val="none"/>
        </w:rPr>
      </w:pPr>
      <w:r>
        <w:rPr>
          <w:rFonts w:hint="eastAsia"/>
          <w:color w:val="000000"/>
          <w:sz w:val="24"/>
          <w:highlight w:val="none"/>
        </w:rPr>
        <w:t xml:space="preserve">法定代表人或委托代理人（签字或盖章）：</w:t>
      </w:r>
      <w:r/>
    </w:p>
    <w:p>
      <w:pPr>
        <w:ind w:firstLine="480"/>
        <w:rPr>
          <w:color w:val="000000"/>
          <w:sz w:val="24"/>
          <w:highlight w:val="none"/>
        </w:rPr>
      </w:pPr>
      <w:r>
        <w:rPr>
          <w:rFonts w:hint="eastAsia"/>
          <w:color w:val="000000"/>
          <w:sz w:val="24"/>
          <w:highlight w:val="none"/>
        </w:rPr>
        <w:t xml:space="preserve">日期：    年     月     日</w:t>
      </w:r>
      <w:r/>
    </w:p>
    <w:p>
      <w:pPr>
        <w:pStyle w:val="983"/>
        <w:numPr>
          <w:ilvl w:val="0"/>
          <w:numId w:val="0"/>
        </w:numPr>
        <w:ind w:left="0" w:firstLine="0"/>
        <w:rPr>
          <w:rFonts w:eastAsia="宋体"/>
          <w:highlight w:val="none"/>
        </w:rPr>
        <w:outlineLvl w:val="0"/>
      </w:pPr>
      <w:r>
        <w:rPr>
          <w:highlight w:val="none"/>
        </w:rPr>
        <w:br w:type="page" w:clear="all"/>
      </w:r>
      <w:r>
        <w:rPr>
          <w:rFonts w:hint="eastAsia" w:ascii="宋体" w:hAnsi="宋体" w:eastAsia="宋体"/>
          <w:b w:val="0"/>
          <w:color w:val="000000"/>
          <w:sz w:val="24"/>
          <w:szCs w:val="24"/>
          <w:highlight w:val="none"/>
        </w:rPr>
        <w:t xml:space="preserve">格式9、授权委托书与法定代表人（单位负责人）身份证明</w:t>
      </w:r>
      <w:r/>
    </w:p>
    <w:p>
      <w:pPr>
        <w:ind w:firstLine="0"/>
        <w:jc w:val="center"/>
        <w:spacing w:line="360" w:lineRule="exact"/>
        <w:rPr>
          <w:rFonts w:ascii="宋体" w:hAnsi="宋体"/>
          <w:b/>
          <w:color w:val="000000"/>
          <w:sz w:val="36"/>
          <w:szCs w:val="36"/>
          <w:highlight w:val="none"/>
        </w:rPr>
      </w:pPr>
      <w:r>
        <w:rPr>
          <w:rFonts w:ascii="宋体" w:hAnsi="宋体"/>
          <w:b/>
          <w:color w:val="000000"/>
          <w:sz w:val="36"/>
          <w:szCs w:val="36"/>
          <w:highlight w:val="none"/>
        </w:rPr>
      </w:r>
      <w:r/>
    </w:p>
    <w:p>
      <w:pPr>
        <w:ind w:firstLine="0"/>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授权委托书</w:t>
      </w:r>
      <w:r/>
    </w:p>
    <w:p>
      <w:pPr>
        <w:ind w:firstLine="0"/>
        <w:rPr>
          <w:rFonts w:ascii="宋体" w:hAnsi="宋体"/>
          <w:color w:val="000000"/>
          <w:sz w:val="24"/>
          <w:szCs w:val="20"/>
          <w:highlight w:val="none"/>
        </w:rPr>
      </w:pPr>
      <w:r>
        <w:rPr>
          <w:rFonts w:ascii="宋体" w:hAnsi="宋体"/>
          <w:color w:val="000000"/>
          <w:sz w:val="24"/>
          <w:highlight w:val="none"/>
        </w:rPr>
        <w:t xml:space="preserve">致：</w:t>
      </w:r>
      <w:r>
        <w:rPr>
          <w:rFonts w:hint="eastAsia"/>
          <w:sz w:val="24"/>
          <w:highlight w:val="none"/>
        </w:rPr>
        <w:t xml:space="preserve">【采购单位】</w:t>
      </w:r>
      <w:r/>
    </w:p>
    <w:p>
      <w:pPr>
        <w:ind w:firstLine="420"/>
        <w:rPr>
          <w:rFonts w:ascii="宋体" w:hAnsi="宋体"/>
          <w:color w:val="000000"/>
          <w:sz w:val="24"/>
          <w:szCs w:val="20"/>
          <w:highlight w:val="none"/>
        </w:rPr>
      </w:pPr>
      <w:r>
        <w:rPr>
          <w:rFonts w:hint="eastAsia" w:ascii="宋体" w:hAnsi="宋体"/>
          <w:color w:val="000000"/>
          <w:sz w:val="24"/>
          <w:szCs w:val="20"/>
          <w:highlight w:val="none"/>
        </w:rPr>
        <w:t xml:space="preserve">本人</w:t>
      </w:r>
      <w:r>
        <w:rPr>
          <w:rFonts w:ascii="宋体" w:hAnsi="宋体"/>
          <w:color w:val="000000"/>
          <w:sz w:val="24"/>
          <w:highlight w:val="none"/>
          <w:lang w:val="zh-CN"/>
        </w:rPr>
        <w:t xml:space="preserve">_______</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姓名</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系</w:t>
      </w:r>
      <w:r>
        <w:rPr>
          <w:rFonts w:ascii="宋体" w:hAnsi="宋体"/>
          <w:color w:val="000000"/>
          <w:sz w:val="24"/>
          <w:highlight w:val="none"/>
          <w:lang w:val="zh-CN"/>
        </w:rPr>
        <w:t xml:space="preserve">________________</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投标人</w:t>
      </w:r>
      <w:r>
        <w:rPr>
          <w:rFonts w:ascii="宋体" w:hAnsi="宋体"/>
          <w:color w:val="000000"/>
          <w:sz w:val="24"/>
          <w:szCs w:val="20"/>
          <w:highlight w:val="none"/>
        </w:rPr>
        <w:t xml:space="preserve">名称）</w:t>
      </w:r>
      <w:r>
        <w:rPr>
          <w:rFonts w:hint="eastAsia" w:ascii="宋体" w:hAnsi="宋体"/>
          <w:color w:val="000000"/>
          <w:sz w:val="24"/>
          <w:szCs w:val="20"/>
          <w:highlight w:val="none"/>
        </w:rPr>
        <w:t xml:space="preserve">的</w:t>
      </w:r>
      <w:r>
        <w:rPr>
          <w:rFonts w:ascii="宋体" w:hAnsi="宋体"/>
          <w:color w:val="000000"/>
          <w:sz w:val="24"/>
          <w:szCs w:val="20"/>
          <w:highlight w:val="none"/>
        </w:rPr>
        <w:t xml:space="preserve">法定代表人（</w:t>
      </w:r>
      <w:r>
        <w:rPr>
          <w:rFonts w:hint="eastAsia" w:ascii="宋体" w:hAnsi="宋体"/>
          <w:color w:val="000000"/>
          <w:sz w:val="24"/>
          <w:szCs w:val="20"/>
          <w:highlight w:val="none"/>
        </w:rPr>
        <w:t xml:space="preserve">单位</w:t>
      </w:r>
      <w:r>
        <w:rPr>
          <w:rFonts w:ascii="宋体" w:hAnsi="宋体"/>
          <w:color w:val="000000"/>
          <w:sz w:val="24"/>
          <w:szCs w:val="20"/>
          <w:highlight w:val="none"/>
        </w:rPr>
        <w:t xml:space="preserve">负责人）</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现委托</w:t>
      </w:r>
      <w:r>
        <w:rPr>
          <w:rFonts w:ascii="宋体" w:hAnsi="宋体"/>
          <w:color w:val="000000"/>
          <w:sz w:val="24"/>
          <w:highlight w:val="none"/>
          <w:lang w:val="zh-CN"/>
        </w:rPr>
        <w:t xml:space="preserve">_______</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姓名</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为</w:t>
      </w:r>
      <w:r>
        <w:rPr>
          <w:rFonts w:ascii="宋体" w:hAnsi="宋体"/>
          <w:color w:val="000000"/>
          <w:sz w:val="24"/>
          <w:szCs w:val="20"/>
          <w:highlight w:val="none"/>
        </w:rPr>
        <w:t xml:space="preserve">我方代理人。</w:t>
      </w:r>
      <w:r>
        <w:rPr>
          <w:rFonts w:hint="eastAsia" w:ascii="宋体" w:hAnsi="宋体"/>
          <w:color w:val="000000"/>
          <w:sz w:val="24"/>
          <w:szCs w:val="20"/>
          <w:highlight w:val="none"/>
        </w:rPr>
        <w:t xml:space="preserve">代理人根据</w:t>
      </w:r>
      <w:r>
        <w:rPr>
          <w:rFonts w:ascii="宋体" w:hAnsi="宋体"/>
          <w:color w:val="000000"/>
          <w:sz w:val="24"/>
          <w:szCs w:val="20"/>
          <w:highlight w:val="none"/>
        </w:rPr>
        <w:t xml:space="preserve">授权，以我方名义签署、澄清确认、递交、撤回、修改</w:t>
      </w:r>
      <w:r>
        <w:rPr>
          <w:rFonts w:hint="eastAsia"/>
          <w:sz w:val="24"/>
          <w:highlight w:val="none"/>
          <w:u w:val="single"/>
        </w:rPr>
        <w:t xml:space="preserve">【标段名称】</w:t>
      </w:r>
      <w:r>
        <w:rPr>
          <w:rFonts w:hint="eastAsia"/>
          <w:sz w:val="24"/>
          <w:highlight w:val="none"/>
        </w:rPr>
        <w:t xml:space="preserve">项目（标段编号：</w:t>
      </w:r>
      <w:r>
        <w:rPr>
          <w:rFonts w:hint="eastAsia" w:hAnsi="宋体"/>
          <w:sz w:val="24"/>
          <w:highlight w:val="none"/>
          <w:u w:val="single"/>
        </w:rPr>
        <w:t xml:space="preserve">【标段编号】</w:t>
      </w:r>
      <w:r>
        <w:rPr>
          <w:rFonts w:hint="eastAsia"/>
          <w:sz w:val="24"/>
          <w:highlight w:val="none"/>
        </w:rPr>
        <w:t xml:space="preserve">）</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文件</w:t>
      </w:r>
      <w:r>
        <w:rPr>
          <w:rFonts w:hint="eastAsia" w:ascii="宋体" w:hAnsi="宋体"/>
          <w:color w:val="000000"/>
          <w:sz w:val="24"/>
          <w:szCs w:val="20"/>
          <w:highlight w:val="none"/>
        </w:rPr>
        <w:t xml:space="preserve">和</w:t>
      </w:r>
      <w:r>
        <w:rPr>
          <w:rFonts w:ascii="宋体" w:hAnsi="宋体"/>
          <w:color w:val="000000"/>
          <w:sz w:val="24"/>
          <w:szCs w:val="20"/>
          <w:highlight w:val="none"/>
        </w:rPr>
        <w:t xml:space="preserve">处理有关事宜，其法律后果由我方承担。</w:t>
      </w:r>
      <w:r/>
    </w:p>
    <w:p>
      <w:pPr>
        <w:ind w:firstLine="420"/>
        <w:rPr>
          <w:rFonts w:ascii="宋体" w:hAnsi="宋体"/>
          <w:color w:val="000000"/>
          <w:sz w:val="24"/>
          <w:szCs w:val="20"/>
          <w:highlight w:val="none"/>
        </w:rPr>
      </w:pPr>
      <w:r>
        <w:rPr>
          <w:rFonts w:hint="eastAsia" w:ascii="宋体" w:hAnsi="宋体"/>
          <w:color w:val="000000"/>
          <w:sz w:val="24"/>
          <w:szCs w:val="20"/>
          <w:highlight w:val="none"/>
        </w:rPr>
        <w:t xml:space="preserve">委托</w:t>
      </w:r>
      <w:r>
        <w:rPr>
          <w:rFonts w:ascii="宋体" w:hAnsi="宋体"/>
          <w:color w:val="000000"/>
          <w:sz w:val="24"/>
          <w:szCs w:val="20"/>
          <w:highlight w:val="none"/>
        </w:rPr>
        <w:t xml:space="preserve">期限：自本</w:t>
      </w:r>
      <w:r>
        <w:rPr>
          <w:rFonts w:hint="eastAsia" w:ascii="宋体" w:hAnsi="宋体"/>
          <w:color w:val="000000"/>
          <w:sz w:val="24"/>
          <w:szCs w:val="20"/>
          <w:highlight w:val="none"/>
        </w:rPr>
        <w:t xml:space="preserve">授权</w:t>
      </w:r>
      <w:r>
        <w:rPr>
          <w:rFonts w:ascii="宋体" w:hAnsi="宋体"/>
          <w:color w:val="000000"/>
          <w:sz w:val="24"/>
          <w:szCs w:val="20"/>
          <w:highlight w:val="none"/>
        </w:rPr>
        <w:t xml:space="preserve">委托书签署之日起至</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有效期</w:t>
      </w:r>
      <w:r>
        <w:rPr>
          <w:rFonts w:hint="eastAsia" w:ascii="宋体" w:hAnsi="宋体"/>
          <w:color w:val="000000"/>
          <w:sz w:val="24"/>
          <w:szCs w:val="20"/>
          <w:highlight w:val="none"/>
        </w:rPr>
        <w:t xml:space="preserve">届满</w:t>
      </w:r>
      <w:r>
        <w:rPr>
          <w:rFonts w:ascii="宋体" w:hAnsi="宋体"/>
          <w:color w:val="000000"/>
          <w:sz w:val="24"/>
          <w:szCs w:val="20"/>
          <w:highlight w:val="none"/>
        </w:rPr>
        <w:t xml:space="preserve">之日止。</w:t>
      </w:r>
      <w:r/>
    </w:p>
    <w:p>
      <w:pPr>
        <w:ind w:firstLine="420"/>
        <w:rPr>
          <w:rFonts w:ascii="宋体" w:hAnsi="宋体"/>
          <w:color w:val="000000"/>
          <w:sz w:val="24"/>
          <w:szCs w:val="20"/>
          <w:highlight w:val="none"/>
        </w:rPr>
      </w:pPr>
      <w:r>
        <w:rPr>
          <w:rFonts w:hint="eastAsia" w:ascii="宋体" w:hAnsi="宋体"/>
          <w:color w:val="000000"/>
          <w:sz w:val="24"/>
          <w:szCs w:val="20"/>
          <w:highlight w:val="none"/>
        </w:rPr>
        <w:t xml:space="preserve">代理人</w:t>
      </w:r>
      <w:r>
        <w:rPr>
          <w:rFonts w:ascii="宋体" w:hAnsi="宋体"/>
          <w:color w:val="000000"/>
          <w:sz w:val="24"/>
          <w:szCs w:val="20"/>
          <w:highlight w:val="none"/>
        </w:rPr>
        <w:t xml:space="preserve">无转委托权。</w:t>
      </w:r>
      <w:r/>
    </w:p>
    <w:p>
      <w:pPr>
        <w:ind w:firstLine="420"/>
        <w:rPr>
          <w:rFonts w:ascii="宋体" w:hAnsi="宋体"/>
          <w:color w:val="000000"/>
          <w:sz w:val="24"/>
          <w:szCs w:val="20"/>
          <w:highlight w:val="none"/>
        </w:rPr>
      </w:pPr>
      <w:r>
        <w:rPr>
          <w:rFonts w:ascii="宋体" w:hAnsi="宋体"/>
          <w:color w:val="000000"/>
          <w:sz w:val="24"/>
          <w:szCs w:val="20"/>
          <w:highlight w:val="none"/>
        </w:rPr>
      </w:r>
      <w:r/>
    </w:p>
    <w:p>
      <w:pPr>
        <w:ind w:firstLine="0"/>
        <w:rPr>
          <w:rFonts w:ascii="宋体" w:hAnsi="宋体"/>
          <w:color w:val="000000"/>
          <w:sz w:val="24"/>
          <w:highlight w:val="none"/>
          <w:lang w:val="zh-CN"/>
        </w:rPr>
      </w:pPr>
      <w:r>
        <w:rPr>
          <w:rFonts w:hint="eastAsia" w:ascii="宋体" w:hAnsi="宋体"/>
          <w:color w:val="000000"/>
          <w:sz w:val="24"/>
          <w:highlight w:val="none"/>
        </w:rPr>
        <w:t xml:space="preserve">投标人</w:t>
      </w:r>
      <w:r>
        <w:rPr>
          <w:rFonts w:ascii="宋体" w:hAnsi="宋体"/>
          <w:color w:val="000000"/>
          <w:sz w:val="24"/>
          <w:highlight w:val="none"/>
        </w:rPr>
        <w:t xml:space="preserve">名称（加盖公章）</w:t>
      </w:r>
      <w:r>
        <w:rPr>
          <w:rFonts w:ascii="宋体" w:hAnsi="宋体"/>
          <w:color w:val="000000"/>
          <w:sz w:val="24"/>
          <w:highlight w:val="none"/>
          <w:lang w:val="zh-CN"/>
        </w:rPr>
        <w:t xml:space="preserve">：________________</w:t>
      </w:r>
      <w:r/>
    </w:p>
    <w:p>
      <w:pPr>
        <w:ind w:firstLine="0"/>
        <w:rPr>
          <w:rFonts w:ascii="宋体" w:hAnsi="宋体"/>
          <w:color w:val="000000"/>
          <w:sz w:val="24"/>
          <w:szCs w:val="20"/>
          <w:highlight w:val="none"/>
        </w:rPr>
      </w:pPr>
      <w:r>
        <w:rPr>
          <w:rFonts w:ascii="宋体" w:hAnsi="宋体"/>
          <w:color w:val="000000"/>
          <w:sz w:val="24"/>
          <w:szCs w:val="20"/>
          <w:highlight w:val="none"/>
        </w:rPr>
        <w:t xml:space="preserve">法定代表人（单位负责人）（签字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ascii="宋体" w:hAnsi="宋体"/>
          <w:color w:val="000000"/>
          <w:sz w:val="24"/>
          <w:szCs w:val="20"/>
          <w:highlight w:val="none"/>
        </w:rPr>
        <w:t xml:space="preserve">：</w:t>
      </w:r>
      <w:r>
        <w:rPr>
          <w:rFonts w:ascii="宋体" w:hAnsi="宋体"/>
          <w:color w:val="000000"/>
          <w:sz w:val="24"/>
          <w:highlight w:val="none"/>
          <w:lang w:val="zh-CN"/>
        </w:rPr>
        <w:t xml:space="preserve">________________</w:t>
      </w:r>
      <w:r/>
    </w:p>
    <w:p>
      <w:pPr>
        <w:ind w:firstLine="0"/>
        <w:rPr>
          <w:rFonts w:ascii="宋体" w:hAnsi="宋体"/>
          <w:color w:val="000000"/>
          <w:sz w:val="24"/>
          <w:highlight w:val="none"/>
          <w:lang w:val="zh-CN"/>
        </w:rPr>
      </w:pPr>
      <w:r>
        <w:rPr>
          <w:rFonts w:hint="eastAsia" w:ascii="宋体" w:hAnsi="宋体"/>
          <w:color w:val="000000"/>
          <w:sz w:val="24"/>
          <w:highlight w:val="none"/>
        </w:rPr>
        <w:t xml:space="preserve">委托代理</w:t>
      </w:r>
      <w:r>
        <w:rPr>
          <w:rFonts w:ascii="宋体" w:hAnsi="宋体"/>
          <w:color w:val="000000"/>
          <w:sz w:val="24"/>
          <w:highlight w:val="none"/>
        </w:rPr>
        <w:t xml:space="preserve">人（签字</w:t>
      </w:r>
      <w:r>
        <w:rPr>
          <w:rFonts w:hint="eastAsia" w:ascii="宋体" w:hAnsi="宋体"/>
          <w:color w:val="000000"/>
          <w:sz w:val="24"/>
          <w:highlight w:val="none"/>
        </w:rPr>
        <w:t xml:space="preserve">/签章</w:t>
      </w:r>
      <w:r>
        <w:rPr>
          <w:rFonts w:ascii="宋体" w:hAnsi="宋体"/>
          <w:color w:val="000000"/>
          <w:sz w:val="24"/>
          <w:highlight w:val="none"/>
        </w:rPr>
        <w:t xml:space="preserve">）：</w:t>
      </w:r>
      <w:r>
        <w:rPr>
          <w:rFonts w:ascii="宋体" w:hAnsi="宋体"/>
          <w:color w:val="000000"/>
          <w:sz w:val="24"/>
          <w:highlight w:val="none"/>
          <w:lang w:val="zh-CN"/>
        </w:rPr>
        <w:t xml:space="preserve">________________</w:t>
      </w:r>
      <w:r>
        <w:rPr>
          <w:rFonts w:ascii="宋体" w:hAnsi="宋体"/>
          <w:color w:val="000000"/>
          <w:sz w:val="24"/>
          <w:highlight w:val="none"/>
        </w:rPr>
        <w:t xml:space="preserve">    </w:t>
      </w:r>
      <w:r>
        <w:rPr>
          <w:rFonts w:ascii="宋体" w:hAnsi="宋体"/>
          <w:color w:val="000000"/>
          <w:sz w:val="24"/>
          <w:highlight w:val="none"/>
          <w:lang w:val="zh-CN"/>
        </w:rPr>
        <w:t xml:space="preserve">                      </w:t>
      </w:r>
      <w:r/>
    </w:p>
    <w:p>
      <w:pPr>
        <w:ind w:firstLine="0"/>
        <w:rPr>
          <w:rFonts w:ascii="宋体" w:hAnsi="宋体"/>
          <w:color w:val="000000"/>
          <w:sz w:val="24"/>
          <w:highlight w:val="none"/>
          <w:lang w:val="zh-CN"/>
        </w:rPr>
      </w:pPr>
      <w:r>
        <w:rPr>
          <w:rFonts w:ascii="宋体" w:hAnsi="宋体"/>
          <w:color w:val="000000"/>
          <w:sz w:val="24"/>
          <w:highlight w:val="none"/>
        </w:rPr>
        <w:t xml:space="preserve">日期：_____年______月______日</w:t>
      </w:r>
      <w:r/>
    </w:p>
    <w:p>
      <w:pPr>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ind w:firstLine="0"/>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78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ind w:firstLine="0"/>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ind w:firstLine="0"/>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textDirection w:val="lrTb"/>
            <w:noWrap w:val="false"/>
          </w:tcPr>
          <w:p>
            <w:pPr>
              <w:ind w:firstLine="0"/>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ind w:firstLine="0"/>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ind w:firstLine="0"/>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ind w:firstLine="0"/>
        <w:jc w:val="lef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78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ind w:firstLine="0"/>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ind w:firstLine="0"/>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textDirection w:val="lrTb"/>
            <w:noWrap w:val="false"/>
          </w:tcPr>
          <w:p>
            <w:pPr>
              <w:ind w:firstLine="0"/>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ind w:firstLine="0"/>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ind w:firstLine="0"/>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ind w:firstLine="0"/>
        <w:jc w:val="lef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填报说明</w:t>
      </w:r>
      <w:r>
        <w:rPr>
          <w:rFonts w:ascii="宋体" w:hAnsi="宋体"/>
          <w:color w:val="000000"/>
          <w:sz w:val="24"/>
          <w:szCs w:val="20"/>
          <w:highlight w:val="none"/>
        </w:rPr>
        <w:t xml:space="preserve">：</w:t>
      </w:r>
      <w:r/>
    </w:p>
    <w:p>
      <w:pPr>
        <w:ind w:firstLine="480"/>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p>
    <w:p>
      <w:pPr>
        <w:ind w:firstLine="480"/>
        <w:jc w:val="lef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若</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文件中全部签字之处均为法定代表人（单位负责人）本人签署，则可不提供本《</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》，但须提供</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法定代表人（单位负责人）身份证</w:t>
      </w:r>
      <w:r>
        <w:rPr>
          <w:rFonts w:hint="eastAsia" w:ascii="宋体" w:hAnsi="宋体"/>
          <w:color w:val="000000"/>
          <w:sz w:val="24"/>
          <w:szCs w:val="20"/>
          <w:highlight w:val="none"/>
        </w:rPr>
        <w:t xml:space="preserve">明》</w:t>
      </w:r>
      <w:r>
        <w:rPr>
          <w:rFonts w:ascii="宋体" w:hAnsi="宋体"/>
          <w:color w:val="000000"/>
          <w:sz w:val="24"/>
          <w:szCs w:val="20"/>
          <w:highlight w:val="none"/>
        </w:rPr>
        <w:t xml:space="preserve">。</w:t>
      </w:r>
      <w:r/>
    </w:p>
    <w:p>
      <w:pPr>
        <w:ind w:firstLine="480"/>
        <w:jc w:val="left"/>
        <w:tabs>
          <w:tab w:val="left" w:pos="5580" w:leader="none"/>
        </w:tabs>
        <w:rPr>
          <w:rFonts w:ascii="宋体" w:hAnsi="宋体"/>
          <w:color w:val="000000"/>
          <w:sz w:val="30"/>
          <w:szCs w:val="30"/>
          <w:highlight w:val="non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color w:val="000000"/>
          <w:sz w:val="30"/>
          <w:szCs w:val="30"/>
          <w:highlight w:val="none"/>
        </w:rPr>
        <w:br w:type="page" w:clear="all"/>
      </w:r>
      <w:r/>
    </w:p>
    <w:p>
      <w:pPr>
        <w:ind w:firstLine="0"/>
        <w:jc w:val="center"/>
        <w:spacing w:line="360" w:lineRule="exact"/>
        <w:rPr>
          <w:rFonts w:ascii="宋体" w:hAnsi="宋体"/>
          <w:b/>
          <w:color w:val="000000"/>
          <w:sz w:val="36"/>
          <w:szCs w:val="36"/>
          <w:highlight w:val="none"/>
        </w:rPr>
      </w:pPr>
      <w:r>
        <w:rPr>
          <w:rFonts w:ascii="宋体" w:hAnsi="宋体"/>
          <w:b/>
          <w:color w:val="000000"/>
          <w:sz w:val="36"/>
          <w:szCs w:val="36"/>
          <w:highlight w:val="none"/>
        </w:rPr>
        <w:t xml:space="preserve">法定代表人（单位负责人）身份证明</w:t>
      </w:r>
      <w:r/>
    </w:p>
    <w:p>
      <w:pPr>
        <w:ind w:firstLine="0"/>
        <w:spacing w:line="200" w:lineRule="exact"/>
        <w:rPr>
          <w:rFonts w:ascii="宋体" w:hAnsi="宋体"/>
          <w:sz w:val="20"/>
          <w:szCs w:val="20"/>
          <w:highlight w:val="none"/>
        </w:rPr>
      </w:pPr>
      <w:r>
        <w:rPr>
          <w:rFonts w:ascii="宋体" w:hAnsi="宋体"/>
          <w:sz w:val="20"/>
          <w:szCs w:val="20"/>
          <w:highlight w:val="none"/>
        </w:rPr>
      </w:r>
      <w:r/>
    </w:p>
    <w:p>
      <w:pPr>
        <w:ind w:firstLine="0"/>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hint="eastAsia"/>
          <w:sz w:val="24"/>
          <w:highlight w:val="non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hint="eastAsia" w:ascii="宋体" w:hAnsi="宋体"/>
          <w:sz w:val="24"/>
          <w:highlight w:val="none"/>
        </w:rPr>
        <w:t xml:space="preserve">兹证明，</w:t>
      </w:r>
      <w:r/>
    </w:p>
    <w:p>
      <w:pPr>
        <w:ind w:firstLine="0"/>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highlight w:val="none"/>
        </w:rPr>
      </w:pPr>
      <w:r>
        <w:rPr>
          <w:rFonts w:ascii="宋体" w:hAnsi="宋体"/>
          <w:sz w:val="24"/>
          <w:highlight w:val="none"/>
        </w:rPr>
        <w:t xml:space="preserve">姓名</w:t>
      </w:r>
      <w:r>
        <w:rPr>
          <w:rFonts w:hint="eastAsia" w:ascii="宋体" w:hAnsi="宋体"/>
          <w:sz w:val="24"/>
          <w:highlight w:val="none"/>
        </w:rPr>
        <w:t xml:space="preserve">：</w:t>
      </w:r>
      <w:r>
        <w:rPr>
          <w:rFonts w:ascii="宋体" w:hAnsi="宋体"/>
          <w:sz w:val="24"/>
          <w:highlight w:val="none"/>
        </w:rPr>
        <w:t xml:space="preserve">____性别：____年龄：____职务：____</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ind w:firstLine="0"/>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t xml:space="preserve">系</w:t>
      </w:r>
      <w:r>
        <w:rPr>
          <w:rFonts w:ascii="宋体" w:hAnsi="宋体"/>
          <w:sz w:val="24"/>
          <w:highlight w:val="none"/>
          <w:u w:val="single"/>
        </w:rPr>
        <w:tab/>
      </w:r>
      <w:r>
        <w:rPr>
          <w:rFonts w:ascii="宋体" w:hAnsi="宋体"/>
          <w:sz w:val="24"/>
          <w:highlight w:val="none"/>
        </w:rPr>
        <w:t xml:space="preserve">（</w:t>
      </w:r>
      <w:r>
        <w:rPr>
          <w:rFonts w:hint="eastAsia" w:ascii="宋体" w:hAnsi="宋体"/>
          <w:sz w:val="24"/>
          <w:highlight w:val="none"/>
        </w:rPr>
        <w:t xml:space="preserve">投标人</w:t>
      </w:r>
      <w:r>
        <w:rPr>
          <w:rFonts w:ascii="宋体" w:hAnsi="宋体"/>
          <w:sz w:val="24"/>
          <w:highlight w:val="none"/>
        </w:rPr>
        <w:t xml:space="preserve">名称）的法定代表人（单位负责人）。</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ind w:right="-46" w:firstLine="0"/>
        <w:spacing w:before="120" w:line="583" w:lineRule="auto"/>
        <w:tabs>
          <w:tab w:val="left" w:pos="567" w:leader="none"/>
        </w:tabs>
        <w:rPr>
          <w:rFonts w:ascii="宋体" w:hAnsi="宋体"/>
          <w:spacing w:val="-3"/>
          <w:sz w:val="24"/>
          <w:highlight w:val="none"/>
        </w:rPr>
      </w:pPr>
      <w:r>
        <w:rPr>
          <w:rFonts w:ascii="宋体" w:hAnsi="宋体"/>
          <w:sz w:val="24"/>
          <w:highlight w:val="none"/>
        </w:rPr>
        <w:t xml:space="preserve">附：</w:t>
      </w:r>
      <w:r>
        <w:rPr>
          <w:rFonts w:ascii="宋体" w:hAnsi="宋体"/>
          <w:spacing w:val="-3"/>
          <w:sz w:val="24"/>
          <w:highlight w:val="none"/>
        </w:rPr>
        <w:t xml:space="preserve">法</w:t>
      </w:r>
      <w:r>
        <w:rPr>
          <w:rFonts w:ascii="宋体" w:hAnsi="宋体"/>
          <w:sz w:val="24"/>
          <w:highlight w:val="none"/>
        </w:rPr>
        <w:t xml:space="preserve">定</w:t>
      </w:r>
      <w:r>
        <w:rPr>
          <w:rFonts w:ascii="宋体" w:hAnsi="宋体"/>
          <w:spacing w:val="-3"/>
          <w:sz w:val="24"/>
          <w:highlight w:val="none"/>
        </w:rPr>
        <w:t xml:space="preserve">代</w:t>
      </w:r>
      <w:r>
        <w:rPr>
          <w:rFonts w:ascii="宋体" w:hAnsi="宋体"/>
          <w:sz w:val="24"/>
          <w:highlight w:val="none"/>
        </w:rPr>
        <w:t xml:space="preserve">表</w:t>
      </w:r>
      <w:r>
        <w:rPr>
          <w:rFonts w:ascii="宋体" w:hAnsi="宋体"/>
          <w:spacing w:val="-3"/>
          <w:sz w:val="24"/>
          <w:highlight w:val="none"/>
        </w:rPr>
        <w:t xml:space="preserve">人</w:t>
      </w:r>
      <w:r>
        <w:rPr>
          <w:rFonts w:ascii="宋体" w:hAnsi="宋体"/>
          <w:sz w:val="24"/>
          <w:highlight w:val="none"/>
        </w:rPr>
        <w:t xml:space="preserve">（</w:t>
      </w:r>
      <w:r>
        <w:rPr>
          <w:rFonts w:ascii="宋体" w:hAnsi="宋体"/>
          <w:spacing w:val="-3"/>
          <w:sz w:val="24"/>
          <w:highlight w:val="none"/>
        </w:rPr>
        <w:t xml:space="preserve">单</w:t>
      </w:r>
      <w:r>
        <w:rPr>
          <w:rFonts w:ascii="宋体" w:hAnsi="宋体"/>
          <w:sz w:val="24"/>
          <w:highlight w:val="none"/>
        </w:rPr>
        <w:t xml:space="preserve">位</w:t>
      </w:r>
      <w:r>
        <w:rPr>
          <w:rFonts w:ascii="宋体" w:hAnsi="宋体"/>
          <w:spacing w:val="-3"/>
          <w:sz w:val="24"/>
          <w:highlight w:val="none"/>
        </w:rPr>
        <w:t xml:space="preserve">负</w:t>
      </w:r>
      <w:r>
        <w:rPr>
          <w:rFonts w:ascii="宋体" w:hAnsi="宋体"/>
          <w:sz w:val="24"/>
          <w:highlight w:val="none"/>
        </w:rPr>
        <w:t xml:space="preserve">责人</w:t>
      </w:r>
      <w:r>
        <w:rPr>
          <w:rFonts w:ascii="宋体" w:hAnsi="宋体"/>
          <w:spacing w:val="-3"/>
          <w:sz w:val="24"/>
          <w:highlight w:val="none"/>
        </w:rPr>
        <w:t xml:space="preserve">）有效期内的身</w:t>
      </w:r>
      <w:r>
        <w:rPr>
          <w:rFonts w:hint="eastAsia" w:ascii="宋体" w:hAnsi="宋体"/>
          <w:spacing w:val="-3"/>
          <w:sz w:val="24"/>
          <w:highlight w:val="none"/>
        </w:rPr>
        <w:t xml:space="preserve">份</w:t>
      </w:r>
      <w:r>
        <w:rPr>
          <w:rFonts w:ascii="宋体" w:hAnsi="宋体"/>
          <w:spacing w:val="-3"/>
          <w:sz w:val="24"/>
          <w:highlight w:val="none"/>
        </w:rPr>
        <w:t xml:space="preserve">证正反面</w:t>
      </w:r>
      <w:r>
        <w:rPr>
          <w:rFonts w:hint="eastAsia" w:ascii="宋体" w:hAnsi="宋体"/>
          <w:spacing w:val="-3"/>
          <w:sz w:val="24"/>
          <w:highlight w:val="none"/>
        </w:rPr>
        <w:t xml:space="preserve">电子</w:t>
      </w:r>
      <w:r>
        <w:rPr>
          <w:rFonts w:ascii="宋体" w:hAnsi="宋体"/>
          <w:spacing w:val="-3"/>
          <w:sz w:val="24"/>
          <w:highlight w:val="none"/>
        </w:rPr>
        <w:t xml:space="preserve">件</w:t>
      </w:r>
      <w:r>
        <w:rPr>
          <w:rFonts w:hint="eastAsia" w:ascii="宋体" w:hAnsi="宋体"/>
          <w:spacing w:val="-3"/>
          <w:sz w:val="24"/>
          <w:highlight w:val="none"/>
        </w:rPr>
        <w:t xml:space="preserve">。</w:t>
      </w:r>
      <w:r/>
    </w:p>
    <w:tbl>
      <w:tblPr>
        <w:tblStyle w:val="78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ind w:firstLine="0"/>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ind w:firstLine="0"/>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textDirection w:val="lrTb"/>
            <w:noWrap w:val="false"/>
          </w:tcPr>
          <w:p>
            <w:pPr>
              <w:ind w:firstLine="0"/>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ind w:firstLine="0"/>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ind w:firstLine="0"/>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ind w:right="4305" w:firstLine="0"/>
        <w:spacing w:before="120" w:line="583" w:lineRule="auto"/>
        <w:tabs>
          <w:tab w:val="left" w:pos="567" w:leader="none"/>
        </w:tabs>
        <w:rPr>
          <w:rFonts w:ascii="宋体" w:hAnsi="宋体"/>
          <w:spacing w:val="-3"/>
          <w:sz w:val="24"/>
          <w:highlight w:val="none"/>
        </w:rPr>
      </w:pPr>
      <w:r>
        <w:rPr>
          <w:rFonts w:ascii="宋体" w:hAnsi="宋体"/>
          <w:spacing w:val="-3"/>
          <w:sz w:val="24"/>
          <w:highlight w:val="none"/>
        </w:rPr>
      </w:r>
      <w:r/>
    </w:p>
    <w:p>
      <w:pPr>
        <w:ind w:right="4305" w:firstLine="0"/>
        <w:spacing w:before="120" w:line="583" w:lineRule="auto"/>
        <w:tabs>
          <w:tab w:val="left" w:pos="567" w:leader="none"/>
        </w:tabs>
        <w:rPr>
          <w:rFonts w:ascii="宋体" w:hAnsi="宋体"/>
          <w:spacing w:val="-3"/>
          <w:sz w:val="24"/>
          <w:highlight w:val="none"/>
        </w:rPr>
      </w:pPr>
      <w:r>
        <w:rPr>
          <w:rFonts w:ascii="宋体" w:hAnsi="宋体"/>
          <w:spacing w:val="-3"/>
          <w:sz w:val="24"/>
          <w:highlight w:val="none"/>
        </w:rPr>
      </w:r>
      <w:r/>
    </w:p>
    <w:p>
      <w:pPr>
        <w:ind w:firstLine="0"/>
        <w:rPr>
          <w:rFonts w:ascii="宋体" w:hAnsi="宋体"/>
          <w:color w:val="000000"/>
          <w:sz w:val="24"/>
          <w:highlight w:val="none"/>
          <w:lang w:val="zh-CN"/>
        </w:rPr>
      </w:pPr>
      <w:r>
        <w:rPr>
          <w:rFonts w:hint="eastAsia" w:ascii="宋体" w:hAnsi="宋体"/>
          <w:color w:val="000000"/>
          <w:sz w:val="24"/>
          <w:highlight w:val="none"/>
        </w:rPr>
        <w:t xml:space="preserve">投标人</w:t>
      </w:r>
      <w:r>
        <w:rPr>
          <w:rFonts w:ascii="宋体" w:hAnsi="宋体"/>
          <w:color w:val="000000"/>
          <w:sz w:val="24"/>
          <w:highlight w:val="none"/>
        </w:rPr>
        <w:t xml:space="preserve">名称（加盖公章）</w:t>
      </w:r>
      <w:r>
        <w:rPr>
          <w:rFonts w:ascii="宋体" w:hAnsi="宋体"/>
          <w:color w:val="000000"/>
          <w:sz w:val="24"/>
          <w:highlight w:val="none"/>
          <w:lang w:val="zh-CN"/>
        </w:rPr>
        <w:t xml:space="preserve">：________________</w:t>
      </w:r>
      <w:r/>
    </w:p>
    <w:p>
      <w:pPr>
        <w:ind w:right="95" w:firstLine="0"/>
        <w:spacing w:before="120" w:line="583" w:lineRule="auto"/>
        <w:tabs>
          <w:tab w:val="left" w:pos="567" w:leader="none"/>
        </w:tabs>
        <w:rPr>
          <w:rFonts w:ascii="宋体" w:hAnsi="宋体"/>
          <w:spacing w:val="-3"/>
          <w:sz w:val="24"/>
          <w:highlight w:val="none"/>
        </w:rPr>
      </w:pPr>
      <w:r>
        <w:rPr>
          <w:rFonts w:hint="eastAsia" w:ascii="宋体" w:hAnsi="宋体"/>
          <w:spacing w:val="-3"/>
          <w:sz w:val="24"/>
          <w:highlight w:val="none"/>
        </w:rPr>
        <w:t xml:space="preserve">法定代表人（</w:t>
      </w:r>
      <w:r>
        <w:rPr>
          <w:rFonts w:ascii="宋体" w:hAnsi="宋体"/>
          <w:sz w:val="24"/>
          <w:highlight w:val="none"/>
        </w:rPr>
        <w:t xml:space="preserve">单位负责人</w:t>
      </w:r>
      <w:r>
        <w:rPr>
          <w:rFonts w:hint="eastAsia" w:ascii="宋体" w:hAnsi="宋体"/>
          <w:spacing w:val="-3"/>
          <w:sz w:val="24"/>
          <w:highlight w:val="none"/>
        </w:rPr>
        <w:t xml:space="preserve">）（签字、签章或印鉴）：_</w:t>
      </w:r>
      <w:r>
        <w:rPr>
          <w:rFonts w:ascii="宋体" w:hAnsi="宋体"/>
          <w:spacing w:val="-3"/>
          <w:sz w:val="24"/>
          <w:highlight w:val="none"/>
        </w:rPr>
        <w:t xml:space="preserve">______</w:t>
      </w:r>
      <w:r/>
    </w:p>
    <w:p>
      <w:pPr>
        <w:ind w:firstLine="0"/>
        <w:rPr>
          <w:rFonts w:ascii="宋体" w:hAnsi="宋体"/>
          <w:color w:val="000000"/>
          <w:sz w:val="24"/>
          <w:highlight w:val="none"/>
        </w:rPr>
      </w:pPr>
      <w:r>
        <w:rPr>
          <w:rFonts w:ascii="宋体" w:hAnsi="宋体"/>
          <w:color w:val="000000"/>
          <w:sz w:val="24"/>
          <w:highlight w:val="none"/>
        </w:rPr>
      </w:r>
      <w:r/>
    </w:p>
    <w:p>
      <w:pPr>
        <w:ind w:firstLine="0"/>
        <w:rPr>
          <w:rFonts w:ascii="宋体" w:hAnsi="宋体"/>
          <w:color w:val="000000"/>
          <w:sz w:val="24"/>
          <w:highlight w:val="none"/>
          <w:lang w:val="zh-CN"/>
        </w:rPr>
      </w:pPr>
      <w:r>
        <w:rPr>
          <w:rFonts w:ascii="宋体" w:hAnsi="宋体"/>
          <w:color w:val="000000"/>
          <w:sz w:val="24"/>
          <w:highlight w:val="none"/>
        </w:rPr>
        <w:t xml:space="preserve">日期：_____年______月______日</w:t>
      </w:r>
      <w:r/>
    </w:p>
    <w:p>
      <w:pPr>
        <w:pStyle w:val="983"/>
        <w:numPr>
          <w:ilvl w:val="0"/>
          <w:numId w:val="0"/>
        </w:numPr>
        <w:rPr>
          <w:b w:val="0"/>
          <w:bCs/>
          <w:color w:val="000000"/>
          <w:sz w:val="32"/>
          <w:szCs w:val="21"/>
          <w:highlight w:val="none"/>
        </w:rPr>
        <w:outlineLvl w:val="9"/>
      </w:pPr>
      <w:r>
        <w:rPr>
          <w:rFonts w:hint="eastAsia"/>
          <w:color w:val="000000"/>
          <w:highlight w:val="none"/>
        </w:rPr>
        <w:br w:type="page" w:clear="all"/>
      </w:r>
      <w:r>
        <w:rPr>
          <w:rFonts w:hint="eastAsia" w:ascii="宋体" w:hAnsi="宋体" w:eastAsia="宋体"/>
          <w:b w:val="0"/>
          <w:color w:val="000000"/>
          <w:sz w:val="24"/>
          <w:szCs w:val="24"/>
          <w:highlight w:val="none"/>
        </w:rPr>
        <w:t xml:space="preserve">格式10、商务条款偏离表</w:t>
      </w:r>
      <w:r/>
    </w:p>
    <w:p>
      <w:pPr>
        <w:ind w:firstLine="0"/>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商务条款响应偏离表</w:t>
      </w:r>
      <w:r/>
    </w:p>
    <w:p>
      <w:pPr>
        <w:ind w:firstLine="480"/>
        <w:spacing w:line="360" w:lineRule="auto"/>
        <w:rPr>
          <w:rFonts w:hint="eastAsia" w:cs="Times New Roman" w:asciiTheme="minorEastAsia" w:hAnsiTheme="minorEastAsia"/>
          <w:b/>
          <w:bCs/>
          <w:color w:val="000000"/>
          <w:sz w:val="24"/>
          <w:szCs w:val="24"/>
          <w:highlight w:val="none"/>
        </w:rPr>
      </w:pPr>
      <w:r>
        <w:rPr>
          <w:rFonts w:hint="eastAsia" w:cs="Times New Roman" w:asciiTheme="minorEastAsia" w:hAnsiTheme="minorEastAsia"/>
          <w:color w:val="000000"/>
          <w:sz w:val="24"/>
          <w:szCs w:val="24"/>
          <w:highlight w:val="none"/>
        </w:rPr>
        <w:t xml:space="preserve">请逐条对应招标文件“采购需求”等内容要求的商务条件，填写该表。</w:t>
      </w:r>
      <w:r/>
    </w:p>
    <w:tbl>
      <w:tblPr>
        <w:tblStyle w:val="785"/>
        <w:tblW w:w="94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9"/>
        <w:gridCol w:w="1459"/>
        <w:gridCol w:w="1531"/>
        <w:gridCol w:w="1682"/>
        <w:gridCol w:w="1719"/>
        <w:gridCol w:w="1569"/>
      </w:tblGrid>
      <w:tr>
        <w:trPr>
          <w:jc w:val="center"/>
          <w:trHeight w:val="961"/>
        </w:trPr>
        <w:tc>
          <w:tcPr>
            <w:tcW w:w="0" w:type="auto"/>
            <w:vAlign w:val="center"/>
            <w:textDirection w:val="lrTb"/>
            <w:noWrap w:val="false"/>
          </w:tcPr>
          <w:p>
            <w:pPr>
              <w:ind w:left="0" w:firstLine="0"/>
              <w:spacing w:line="40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序号</w:t>
            </w:r>
            <w:r/>
          </w:p>
        </w:tc>
        <w:tc>
          <w:tcPr>
            <w:tcW w:w="1459" w:type="dxa"/>
            <w:vAlign w:val="center"/>
            <w:textDirection w:val="lrTb"/>
            <w:noWrap w:val="false"/>
          </w:tcPr>
          <w:p>
            <w:pPr>
              <w:ind w:left="0" w:firstLine="0"/>
              <w:spacing w:line="40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条款</w:t>
            </w:r>
            <w:r/>
          </w:p>
        </w:tc>
        <w:tc>
          <w:tcPr>
            <w:tcW w:w="1531" w:type="dxa"/>
            <w:vAlign w:val="center"/>
            <w:textDirection w:val="lrTb"/>
            <w:noWrap w:val="false"/>
          </w:tcPr>
          <w:p>
            <w:pPr>
              <w:ind w:left="0" w:firstLine="0"/>
              <w:spacing w:line="400" w:lineRule="exact"/>
              <w:rPr>
                <w:rFonts w:hint="eastAsia" w:asciiTheme="minorEastAsia" w:hAnsiTheme="minorEastAsia"/>
                <w:color w:val="000000"/>
                <w:sz w:val="24"/>
                <w:szCs w:val="24"/>
                <w:highlight w:val="none"/>
              </w:rPr>
            </w:pPr>
            <w:r>
              <w:rPr>
                <w:rFonts w:hint="eastAsia" w:asciiTheme="minorEastAsia" w:hAnsiTheme="minorEastAsia"/>
                <w:color w:val="000000"/>
                <w:sz w:val="24"/>
                <w:szCs w:val="24"/>
                <w:highlight w:val="none"/>
              </w:rPr>
              <w:t xml:space="preserve">采购请求</w:t>
            </w:r>
            <w:r/>
          </w:p>
        </w:tc>
        <w:tc>
          <w:tcPr>
            <w:tcW w:w="1682" w:type="dxa"/>
            <w:vAlign w:val="center"/>
            <w:textDirection w:val="lrTb"/>
            <w:noWrap w:val="false"/>
          </w:tcPr>
          <w:p>
            <w:pPr>
              <w:ind w:left="0" w:firstLine="0"/>
              <w:spacing w:line="400" w:lineRule="exact"/>
              <w:rPr>
                <w:rFonts w:hint="eastAsia" w:asciiTheme="minorEastAsia" w:hAnsiTheme="minorEastAsia"/>
                <w:color w:val="000000"/>
                <w:sz w:val="24"/>
                <w:szCs w:val="24"/>
                <w:highlight w:val="none"/>
              </w:rPr>
            </w:pPr>
            <w:r>
              <w:rPr>
                <w:rFonts w:hint="eastAsia" w:asciiTheme="minorEastAsia" w:hAnsiTheme="minorEastAsia"/>
                <w:color w:val="000000"/>
                <w:sz w:val="24"/>
                <w:szCs w:val="24"/>
                <w:highlight w:val="none"/>
              </w:rPr>
              <w:t xml:space="preserve">投标响应请求</w:t>
            </w:r>
            <w:r/>
          </w:p>
        </w:tc>
        <w:tc>
          <w:tcPr>
            <w:tcW w:w="1719" w:type="dxa"/>
            <w:vAlign w:val="center"/>
            <w:textDirection w:val="lrTb"/>
            <w:noWrap w:val="false"/>
          </w:tcPr>
          <w:p>
            <w:pPr>
              <w:ind w:left="0" w:firstLine="0"/>
              <w:jc w:val="center"/>
              <w:spacing w:line="40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偏离情况</w:t>
            </w:r>
            <w:r/>
          </w:p>
        </w:tc>
        <w:tc>
          <w:tcPr>
            <w:tcW w:w="1569" w:type="dxa"/>
            <w:vAlign w:val="center"/>
            <w:textDirection w:val="lrTb"/>
            <w:noWrap w:val="false"/>
          </w:tcPr>
          <w:p>
            <w:pPr>
              <w:ind w:left="0" w:firstLine="0"/>
              <w:jc w:val="center"/>
              <w:spacing w:line="40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偏离说明</w:t>
            </w:r>
            <w:r/>
          </w:p>
        </w:tc>
      </w:tr>
      <w:tr>
        <w:trPr>
          <w:jc w:val="center"/>
          <w:trHeight w:val="565"/>
        </w:trPr>
        <w:tc>
          <w:tcPr>
            <w:tcW w:w="0" w:type="auto"/>
            <w:textDirection w:val="lrTb"/>
            <w:noWrap w:val="false"/>
          </w:tcPr>
          <w:p>
            <w:pPr>
              <w:ind w:firstLine="482"/>
              <w:jc w:val="both"/>
              <w:spacing w:line="40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1</w:t>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r>
      <w:tr>
        <w:trPr>
          <w:jc w:val="center"/>
          <w:trHeight w:val="565"/>
        </w:trPr>
        <w:tc>
          <w:tcPr>
            <w:tcW w:w="0" w:type="auto"/>
            <w:textDirection w:val="lrTb"/>
            <w:noWrap w:val="false"/>
          </w:tcPr>
          <w:p>
            <w:pPr>
              <w:ind w:firstLine="482"/>
              <w:jc w:val="both"/>
              <w:spacing w:line="40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2</w:t>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r>
      <w:tr>
        <w:trPr>
          <w:jc w:val="center"/>
          <w:trHeight w:val="565"/>
        </w:trPr>
        <w:tc>
          <w:tcPr>
            <w:tcW w:w="0" w:type="auto"/>
            <w:textDirection w:val="lrTb"/>
            <w:noWrap w:val="false"/>
          </w:tcPr>
          <w:p>
            <w:pPr>
              <w:ind w:firstLine="482"/>
              <w:jc w:val="both"/>
              <w:spacing w:line="40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3</w:t>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r>
      <w:tr>
        <w:trPr>
          <w:jc w:val="center"/>
          <w:trHeight w:val="565"/>
        </w:trPr>
        <w:tc>
          <w:tcPr>
            <w:tcW w:w="0" w:type="auto"/>
            <w:textDirection w:val="lrTb"/>
            <w:noWrap w:val="false"/>
          </w:tcPr>
          <w:p>
            <w:pPr>
              <w:ind w:firstLine="482"/>
              <w:jc w:val="both"/>
              <w:spacing w:line="40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4</w:t>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r>
      <w:tr>
        <w:trPr>
          <w:jc w:val="center"/>
          <w:trHeight w:val="577"/>
        </w:trPr>
        <w:tc>
          <w:tcPr>
            <w:tcW w:w="0" w:type="auto"/>
            <w:textDirection w:val="lrTb"/>
            <w:noWrap w:val="false"/>
          </w:tcPr>
          <w:p>
            <w:pPr>
              <w:ind w:firstLine="482"/>
              <w:jc w:val="both"/>
              <w:spacing w:line="40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5</w:t>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r>
      <w:tr>
        <w:trPr>
          <w:jc w:val="center"/>
          <w:trHeight w:val="577"/>
        </w:trPr>
        <w:tc>
          <w:tcPr>
            <w:tcW w:w="0" w:type="auto"/>
            <w:textDirection w:val="lrTb"/>
            <w:noWrap w:val="false"/>
          </w:tcPr>
          <w:p>
            <w:pPr>
              <w:ind w:firstLine="482"/>
              <w:jc w:val="both"/>
              <w:spacing w:line="400" w:lineRule="exact"/>
              <w:rPr>
                <w:rFonts w:hint="eastAsia" w:asciiTheme="minorEastAsia" w:hAnsiTheme="minorEastAsia"/>
                <w:sz w:val="24"/>
                <w:szCs w:val="24"/>
                <w:highlight w:val="none"/>
              </w:rPr>
            </w:pPr>
            <w:r>
              <w:rPr>
                <w:rFonts w:hint="eastAsia" w:asciiTheme="minorEastAsia" w:hAnsiTheme="minorEastAsia"/>
                <w:sz w:val="24"/>
                <w:szCs w:val="24"/>
                <w:highlight w:val="none"/>
              </w:rPr>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r>
      <w:tr>
        <w:trPr>
          <w:jc w:val="center"/>
          <w:trHeight w:val="577"/>
        </w:trPr>
        <w:tc>
          <w:tcPr>
            <w:tcW w:w="0" w:type="auto"/>
            <w:textDirection w:val="lrTb"/>
            <w:noWrap w:val="false"/>
          </w:tcPr>
          <w:p>
            <w:pPr>
              <w:ind w:firstLine="482"/>
              <w:jc w:val="both"/>
              <w:spacing w:line="400" w:lineRule="exact"/>
              <w:rPr>
                <w:rFonts w:hint="eastAsia" w:asciiTheme="minorEastAsia" w:hAnsiTheme="minorEastAsia"/>
                <w:sz w:val="24"/>
                <w:szCs w:val="24"/>
                <w:highlight w:val="none"/>
              </w:rPr>
            </w:pPr>
            <w:r>
              <w:rPr>
                <w:rFonts w:hint="eastAsia" w:asciiTheme="minorEastAsia" w:hAnsiTheme="minorEastAsia"/>
                <w:sz w:val="24"/>
                <w:szCs w:val="24"/>
                <w:highlight w:val="none"/>
              </w:rPr>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r>
      <w:tr>
        <w:trPr>
          <w:jc w:val="center"/>
          <w:trHeight w:val="577"/>
        </w:trPr>
        <w:tc>
          <w:tcPr>
            <w:tcW w:w="0" w:type="auto"/>
            <w:textDirection w:val="lrTb"/>
            <w:noWrap w:val="false"/>
          </w:tcPr>
          <w:p>
            <w:pPr>
              <w:ind w:firstLine="482"/>
              <w:jc w:val="both"/>
              <w:spacing w:line="400" w:lineRule="exact"/>
              <w:rPr>
                <w:rFonts w:hint="eastAsia" w:asciiTheme="minorEastAsia" w:hAnsiTheme="minorEastAsia"/>
                <w:sz w:val="24"/>
                <w:szCs w:val="24"/>
                <w:highlight w:val="none"/>
              </w:rPr>
            </w:pPr>
            <w:r>
              <w:rPr>
                <w:rFonts w:hint="eastAsia" w:asciiTheme="minorEastAsia" w:hAnsiTheme="minorEastAsia"/>
                <w:sz w:val="24"/>
                <w:szCs w:val="24"/>
                <w:highlight w:val="none"/>
              </w:rPr>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r>
      <w:tr>
        <w:trPr>
          <w:jc w:val="center"/>
          <w:trHeight w:val="577"/>
        </w:trPr>
        <w:tc>
          <w:tcPr>
            <w:tcW w:w="0" w:type="auto"/>
            <w:textDirection w:val="lrTb"/>
            <w:noWrap w:val="false"/>
          </w:tcPr>
          <w:p>
            <w:pPr>
              <w:ind w:firstLine="482"/>
              <w:jc w:val="both"/>
              <w:spacing w:line="400" w:lineRule="exact"/>
              <w:rPr>
                <w:rFonts w:hint="eastAsia" w:asciiTheme="minorEastAsia" w:hAnsiTheme="minorEastAsia"/>
                <w:sz w:val="24"/>
                <w:szCs w:val="24"/>
                <w:highlight w:val="none"/>
              </w:rPr>
            </w:pPr>
            <w:r>
              <w:rPr>
                <w:rFonts w:hint="eastAsia" w:asciiTheme="minorEastAsia" w:hAnsiTheme="minorEastAsia"/>
                <w:sz w:val="24"/>
                <w:szCs w:val="24"/>
                <w:highlight w:val="none"/>
              </w:rPr>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r>
      <w:tr>
        <w:trPr>
          <w:jc w:val="center"/>
          <w:trHeight w:val="577"/>
        </w:trPr>
        <w:tc>
          <w:tcPr>
            <w:tcW w:w="0" w:type="auto"/>
            <w:textDirection w:val="lrTb"/>
            <w:noWrap w:val="false"/>
          </w:tcPr>
          <w:p>
            <w:pPr>
              <w:ind w:firstLine="482"/>
              <w:jc w:val="both"/>
              <w:spacing w:line="400" w:lineRule="exact"/>
              <w:rPr>
                <w:rFonts w:hint="eastAsia" w:asciiTheme="minorEastAsia" w:hAnsiTheme="minorEastAsia"/>
                <w:sz w:val="24"/>
                <w:szCs w:val="24"/>
                <w:highlight w:val="none"/>
              </w:rPr>
            </w:pPr>
            <w:r>
              <w:rPr>
                <w:rFonts w:hint="eastAsia" w:asciiTheme="minorEastAsia" w:hAnsiTheme="minorEastAsia"/>
                <w:sz w:val="24"/>
                <w:szCs w:val="24"/>
                <w:highlight w:val="none"/>
              </w:rPr>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highlight w:val="none"/>
                <w:lang w:val="zh-CN"/>
              </w:rPr>
            </w:pPr>
            <w:r>
              <w:rPr>
                <w:rFonts w:hint="eastAsia" w:cs="宋体" w:asciiTheme="minorEastAsia" w:hAnsiTheme="minorEastAsia"/>
                <w:bCs/>
                <w:sz w:val="24"/>
                <w:szCs w:val="24"/>
                <w:highlight w:val="none"/>
                <w:lang w:val="zh-CN"/>
              </w:rPr>
            </w:r>
            <w:r/>
          </w:p>
        </w:tc>
      </w:tr>
    </w:tbl>
    <w:p>
      <w:pPr>
        <w:ind w:firstLine="480"/>
        <w:spacing w:line="360" w:lineRule="auto"/>
        <w:rPr>
          <w:rFonts w:hint="eastAsia" w:cs="Times New Roman" w:asciiTheme="minorEastAsia" w:hAnsiTheme="minorEastAsia"/>
          <w:color w:val="000000"/>
          <w:sz w:val="24"/>
          <w:szCs w:val="24"/>
          <w:highlight w:val="none"/>
        </w:rPr>
      </w:pPr>
      <w:r>
        <w:rPr>
          <w:rFonts w:hint="eastAsia" w:cs="Times New Roman" w:asciiTheme="minorEastAsia" w:hAnsiTheme="minorEastAsia"/>
          <w:color w:val="000000"/>
          <w:sz w:val="24"/>
          <w:szCs w:val="24"/>
          <w:highlight w:val="none"/>
        </w:rPr>
      </w:r>
      <w:r/>
    </w:p>
    <w:p>
      <w:pPr>
        <w:ind w:firstLine="480"/>
        <w:spacing w:line="360" w:lineRule="auto"/>
        <w:rPr>
          <w:rFonts w:hint="eastAsia" w:cs="Times New Roman" w:asciiTheme="minorEastAsia" w:hAnsiTheme="minorEastAsia"/>
          <w:color w:val="000000"/>
          <w:sz w:val="24"/>
          <w:szCs w:val="24"/>
          <w:highlight w:val="none"/>
        </w:rPr>
      </w:pPr>
      <w:r>
        <w:rPr>
          <w:rFonts w:hint="eastAsia" w:cs="Times New Roman" w:asciiTheme="minorEastAsia" w:hAnsiTheme="minorEastAsia"/>
          <w:color w:val="000000"/>
          <w:sz w:val="24"/>
          <w:szCs w:val="24"/>
          <w:highlight w:val="none"/>
        </w:rPr>
        <w:t xml:space="preserve">投标人（盖章）：</w:t>
      </w:r>
      <w:r/>
    </w:p>
    <w:p>
      <w:pPr>
        <w:ind w:firstLine="480"/>
        <w:spacing w:line="360" w:lineRule="auto"/>
        <w:rPr>
          <w:rFonts w:hint="eastAsia" w:cs="Times New Roman" w:asciiTheme="minorEastAsia" w:hAnsiTheme="minorEastAsia"/>
          <w:color w:val="000000"/>
          <w:sz w:val="24"/>
          <w:szCs w:val="24"/>
          <w:highlight w:val="none"/>
        </w:rPr>
      </w:pPr>
      <w:r>
        <w:rPr>
          <w:rFonts w:hint="eastAsia" w:cs="Times New Roman" w:asciiTheme="minorEastAsia" w:hAnsiTheme="minorEastAsia"/>
          <w:color w:val="000000"/>
          <w:sz w:val="24"/>
          <w:szCs w:val="24"/>
          <w:highlight w:val="none"/>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highlight w:val="none"/>
        </w:rPr>
      </w:pPr>
      <w:r>
        <w:rPr>
          <w:rFonts w:hint="eastAsia" w:cs="Times New Roman" w:asciiTheme="minorEastAsia" w:hAnsiTheme="minorEastAsia"/>
          <w:color w:val="000000"/>
          <w:sz w:val="24"/>
          <w:szCs w:val="24"/>
          <w:highlight w:val="none"/>
        </w:rPr>
        <w:t xml:space="preserve">日期：    年     月     日</w:t>
      </w:r>
      <w:r/>
    </w:p>
    <w:p>
      <w:pPr>
        <w:ind w:firstLine="480"/>
        <w:spacing w:line="360" w:lineRule="auto"/>
        <w:rPr>
          <w:rFonts w:hint="eastAsia" w:cs="Times New Roman" w:asciiTheme="minorEastAsia" w:hAnsiTheme="minorEastAsia"/>
          <w:color w:val="000000"/>
          <w:sz w:val="24"/>
          <w:szCs w:val="24"/>
          <w:highlight w:val="none"/>
        </w:rPr>
      </w:pPr>
      <w:r>
        <w:rPr>
          <w:rFonts w:hint="eastAsia" w:cs="Times New Roman" w:asciiTheme="minorEastAsia" w:hAnsiTheme="minorEastAsia"/>
          <w:color w:val="000000"/>
          <w:sz w:val="24"/>
          <w:szCs w:val="24"/>
          <w:highlight w:val="none"/>
        </w:rPr>
        <w:t xml:space="preserve">说明：</w:t>
      </w:r>
      <w:r>
        <w:rPr>
          <w:rFonts w:hint="eastAsia" w:cs="Times New Roman" w:asciiTheme="minorEastAsia" w:hAnsiTheme="minorEastAsia"/>
          <w:color w:val="000000"/>
          <w:sz w:val="24"/>
          <w:szCs w:val="24"/>
          <w:highlight w:val="none"/>
          <w:lang w:val="en-US" w:eastAsia="zh-CN"/>
        </w:rPr>
        <w:t xml:space="preserve">1、</w:t>
      </w:r>
      <w:r>
        <w:rPr>
          <w:rFonts w:hint="eastAsia" w:cs="Times New Roman" w:asciiTheme="minorEastAsia" w:hAnsiTheme="minorEastAsia"/>
          <w:color w:val="000000"/>
          <w:sz w:val="24"/>
          <w:szCs w:val="24"/>
          <w:highlight w:val="none"/>
        </w:rPr>
        <w:t xml:space="preserve">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p>
    <w:p>
      <w:pPr>
        <w:ind w:firstLine="1024"/>
        <w:spacing w:line="400" w:lineRule="exact"/>
        <w:rPr>
          <w:rFonts w:ascii="宋体" w:hAnsi="宋体"/>
          <w:szCs w:val="20"/>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“偏离</w:t>
      </w:r>
      <w:r>
        <w:rPr>
          <w:rFonts w:hint="eastAsia" w:ascii="宋体" w:hAnsi="宋体"/>
          <w:color w:val="000000"/>
          <w:sz w:val="24"/>
          <w:highlight w:val="none"/>
          <w:lang w:val="en-US" w:eastAsia="zh-CN"/>
        </w:rPr>
        <w:t xml:space="preserve">情况</w:t>
      </w:r>
      <w:r>
        <w:rPr>
          <w:rFonts w:hint="eastAsia" w:ascii="宋体" w:hAnsi="宋体"/>
          <w:color w:val="000000"/>
          <w:sz w:val="24"/>
          <w:highlight w:val="none"/>
        </w:rPr>
        <w:t xml:space="preserve">”填写“正偏离”“负偏离”或“无偏离”。</w:t>
      </w:r>
      <w:r/>
    </w:p>
    <w:p>
      <w:pPr>
        <w:pStyle w:val="1003"/>
        <w:ind w:firstLine="420"/>
        <w:spacing w:line="600" w:lineRule="exact"/>
        <w:rPr>
          <w:rFonts w:hAnsi="宋体"/>
          <w:color w:val="000000"/>
          <w:highlight w:val="none"/>
        </w:rPr>
      </w:pPr>
      <w:r>
        <w:rPr>
          <w:rFonts w:hAnsi="宋体"/>
          <w:color w:val="000000"/>
          <w:highlight w:val="none"/>
        </w:rPr>
      </w:r>
      <w:r/>
    </w:p>
    <w:p>
      <w:pPr>
        <w:ind w:firstLine="723"/>
        <w:jc w:val="center"/>
        <w:rPr>
          <w:highlight w:val="none"/>
        </w:rPr>
      </w:pPr>
      <w:r>
        <w:rPr>
          <w:highlight w:val="none"/>
        </w:rPr>
        <w:br w:type="page" w:clear="all"/>
      </w:r>
      <w:r/>
    </w:p>
    <w:p>
      <w:pPr>
        <w:pStyle w:val="983"/>
        <w:numPr>
          <w:ilvl w:val="0"/>
          <w:numId w:val="0"/>
        </w:numPr>
        <w:rPr>
          <w:rFonts w:hAnsi="宋体"/>
          <w:highlight w:val="none"/>
        </w:rPr>
        <w:outlineLvl w:val="9"/>
      </w:pPr>
      <w:r>
        <w:rPr>
          <w:rFonts w:hint="eastAsia" w:ascii="宋体" w:hAnsi="宋体" w:eastAsia="宋体"/>
          <w:b w:val="0"/>
          <w:color w:val="000000"/>
          <w:sz w:val="24"/>
          <w:szCs w:val="24"/>
          <w:highlight w:val="none"/>
        </w:rPr>
        <w:t xml:space="preserve">格式1</w:t>
      </w:r>
      <w:r>
        <w:rPr>
          <w:rFonts w:hint="eastAsia" w:ascii="宋体" w:hAnsi="宋体" w:eastAsia="宋体"/>
          <w:b w:val="0"/>
          <w:color w:val="000000"/>
          <w:sz w:val="24"/>
          <w:szCs w:val="24"/>
          <w:highlight w:val="none"/>
          <w:lang w:val="en-US" w:eastAsia="zh-CN"/>
        </w:rPr>
        <w:t xml:space="preserve">1</w:t>
      </w:r>
      <w:r>
        <w:rPr>
          <w:rFonts w:hint="eastAsia" w:ascii="宋体" w:hAnsi="宋体" w:eastAsia="宋体"/>
          <w:b w:val="0"/>
          <w:color w:val="000000"/>
          <w:sz w:val="24"/>
          <w:szCs w:val="24"/>
          <w:highlight w:val="none"/>
        </w:rPr>
        <w:t xml:space="preserve">、技术规格偏离表</w:t>
      </w:r>
      <w:r/>
    </w:p>
    <w:p>
      <w:pPr>
        <w:ind w:firstLine="0"/>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技术条款响应偏离表</w:t>
      </w:r>
      <w:r/>
    </w:p>
    <w:p>
      <w:pPr>
        <w:ind w:firstLine="420"/>
        <w:rPr>
          <w:rFonts w:hint="eastAsia" w:ascii="宋体" w:hAnsi="宋体"/>
          <w:b/>
          <w:bCs/>
          <w:color w:val="000000"/>
          <w:szCs w:val="20"/>
          <w:highlight w:val="none"/>
        </w:rPr>
      </w:pPr>
      <w:r>
        <w:rPr>
          <w:rFonts w:hint="eastAsia" w:ascii="宋体" w:hAnsi="宋体"/>
          <w:color w:val="000000"/>
          <w:szCs w:val="20"/>
          <w:highlight w:val="none"/>
        </w:rPr>
        <w:t xml:space="preserve">请按所响应产品的实际技术参数，逐条对应</w:t>
      </w:r>
      <w:r>
        <w:rPr>
          <w:rFonts w:hint="eastAsia" w:ascii="宋体" w:hAnsi="宋体"/>
          <w:color w:val="000000"/>
          <w:szCs w:val="20"/>
          <w:highlight w:val="none"/>
          <w:lang w:val="en-US" w:eastAsia="zh-CN"/>
        </w:rPr>
        <w:t xml:space="preserve">招标</w:t>
      </w:r>
      <w:r>
        <w:rPr>
          <w:rFonts w:hint="eastAsia" w:ascii="宋体" w:hAnsi="宋体"/>
          <w:color w:val="000000"/>
          <w:szCs w:val="20"/>
          <w:highlight w:val="none"/>
        </w:rPr>
        <w:t xml:space="preserve">文件“采购需求”中要求的技术规范填写该表</w:t>
      </w:r>
      <w:r>
        <w:rPr>
          <w:rFonts w:hint="eastAsia" w:ascii="宋体" w:hAnsi="宋体"/>
          <w:b/>
          <w:bCs/>
          <w:color w:val="000000"/>
          <w:szCs w:val="20"/>
          <w:highlight w:val="none"/>
        </w:rPr>
        <w:t xml:space="preserve">。</w:t>
      </w:r>
      <w:r/>
    </w:p>
    <w:tbl>
      <w:tblPr>
        <w:tblStyle w:val="785"/>
        <w:tblW w:w="48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865"/>
        <w:gridCol w:w="2093"/>
        <w:gridCol w:w="2060"/>
        <w:gridCol w:w="2058"/>
      </w:tblGrid>
      <w:tr>
        <w:trPr>
          <w:jc w:val="center"/>
          <w:trHeight w:val="2051"/>
        </w:trPr>
        <w:tc>
          <w:tcPr>
            <w:tcW w:w="610" w:type="pct"/>
            <w:vAlign w:val="center"/>
            <w:textDirection w:val="lrTb"/>
            <w:noWrap w:val="false"/>
          </w:tcPr>
          <w:p>
            <w:pPr>
              <w:ind w:left="0" w:firstLine="0"/>
              <w:jc w:val="center"/>
              <w:spacing w:line="400" w:lineRule="exact"/>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序号</w:t>
            </w:r>
            <w:r/>
          </w:p>
        </w:tc>
        <w:tc>
          <w:tcPr>
            <w:tcW w:w="1013" w:type="pct"/>
            <w:vAlign w:val="center"/>
            <w:textDirection w:val="lrTb"/>
            <w:noWrap w:val="false"/>
          </w:tcPr>
          <w:p>
            <w:pPr>
              <w:ind w:left="0" w:firstLine="0"/>
              <w:spacing w:line="400" w:lineRule="exact"/>
              <w:rPr>
                <w:rFonts w:hint="eastAsia" w:cs="Times New Roman" w:asciiTheme="minorEastAsia" w:hAnsiTheme="minorEastAsia"/>
                <w:color w:val="ff0000"/>
                <w:sz w:val="24"/>
                <w:szCs w:val="24"/>
                <w:highlight w:val="none"/>
              </w:rPr>
            </w:pPr>
            <w:r>
              <w:rPr>
                <w:rFonts w:hint="eastAsia" w:cs="Times New Roman" w:asciiTheme="minorEastAsia" w:hAnsiTheme="minorEastAsia"/>
                <w:color w:val="ff0000"/>
                <w:sz w:val="24"/>
                <w:szCs w:val="24"/>
                <w:highlight w:val="none"/>
                <w:lang w:val="en-US" w:eastAsia="zh-CN"/>
              </w:rPr>
              <w:t xml:space="preserve">招标文件中</w:t>
            </w:r>
            <w:r>
              <w:rPr>
                <w:rFonts w:hint="eastAsia" w:cs="Times New Roman" w:asciiTheme="minorEastAsia" w:hAnsiTheme="minorEastAsia"/>
                <w:color w:val="ff0000"/>
                <w:sz w:val="24"/>
                <w:szCs w:val="24"/>
                <w:highlight w:val="none"/>
              </w:rPr>
              <w:t xml:space="preserve">技术参数要求（逐条填写）</w:t>
            </w:r>
            <w:r/>
          </w:p>
        </w:tc>
        <w:tc>
          <w:tcPr>
            <w:tcW w:w="1137" w:type="pct"/>
            <w:vAlign w:val="center"/>
            <w:textDirection w:val="lrTb"/>
            <w:noWrap w:val="false"/>
          </w:tcPr>
          <w:p>
            <w:pPr>
              <w:ind w:left="0" w:firstLine="0"/>
              <w:jc w:val="center"/>
              <w:spacing w:line="400" w:lineRule="exact"/>
              <w:rPr>
                <w:rFonts w:hint="eastAsia" w:cs="Times New Roman" w:asciiTheme="minorEastAsia" w:hAnsiTheme="minorEastAsia"/>
                <w:sz w:val="24"/>
                <w:szCs w:val="24"/>
                <w:highlight w:val="none"/>
              </w:rPr>
            </w:pPr>
            <w:r>
              <w:rPr>
                <w:rFonts w:ascii="宋体" w:hAnsi="宋体" w:eastAsia="宋体" w:cs="宋体"/>
                <w:color w:val="000000"/>
                <w:sz w:val="24"/>
                <w:highlight w:val="none"/>
              </w:rPr>
              <w:t xml:space="preserve">投标响应情况</w:t>
            </w:r>
            <w:r/>
          </w:p>
        </w:tc>
        <w:tc>
          <w:tcPr>
            <w:tcW w:w="1119" w:type="pct"/>
            <w:vAlign w:val="center"/>
            <w:textDirection w:val="lrTb"/>
            <w:noWrap w:val="false"/>
          </w:tcPr>
          <w:p>
            <w:pPr>
              <w:ind w:left="0" w:firstLine="0"/>
              <w:jc w:val="center"/>
              <w:spacing w:line="400" w:lineRule="exact"/>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是否偏离（无偏离/正偏离/负偏离）</w:t>
            </w:r>
            <w:r/>
          </w:p>
        </w:tc>
        <w:tc>
          <w:tcPr>
            <w:tcW w:w="1118" w:type="pct"/>
            <w:vAlign w:val="center"/>
            <w:textDirection w:val="lrTb"/>
            <w:noWrap w:val="false"/>
          </w:tcPr>
          <w:p>
            <w:pPr>
              <w:ind w:left="0" w:firstLine="0"/>
              <w:spacing w:line="400" w:lineRule="exact"/>
              <w:rPr>
                <w:rFonts w:hint="eastAsia" w:cs="Times New Roman" w:asciiTheme="minorEastAsia" w:hAnsiTheme="minorEastAsia"/>
                <w:color w:val="ff0000"/>
                <w:sz w:val="24"/>
                <w:szCs w:val="24"/>
                <w:highlight w:val="none"/>
              </w:rPr>
            </w:pPr>
            <w:r>
              <w:rPr>
                <w:rFonts w:hint="eastAsia" w:cs="Times New Roman" w:asciiTheme="minorEastAsia" w:hAnsiTheme="minorEastAsia"/>
                <w:color w:val="ff0000"/>
                <w:sz w:val="24"/>
                <w:szCs w:val="24"/>
                <w:highlight w:val="none"/>
              </w:rPr>
              <w:t xml:space="preserve">证明材料页码</w:t>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highlight w:val="none"/>
                <w:lang w:val="zh-CN"/>
              </w:rPr>
            </w:pPr>
            <w:r>
              <w:rPr>
                <w:rFonts w:hint="eastAsia" w:cs="宋体" w:asciiTheme="minorEastAsia" w:hAnsiTheme="minorEastAsia"/>
                <w:b/>
                <w:bCs/>
                <w:sz w:val="24"/>
                <w:szCs w:val="24"/>
                <w:highlight w:val="none"/>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highlight w:val="none"/>
                <w:lang w:val="zh-CN"/>
              </w:rPr>
            </w:pPr>
            <w:r>
              <w:rPr>
                <w:rFonts w:hint="eastAsia" w:cs="宋体" w:asciiTheme="minorEastAsia" w:hAnsiTheme="minorEastAsia"/>
                <w:b/>
                <w:bCs/>
                <w:sz w:val="24"/>
                <w:szCs w:val="24"/>
                <w:highlight w:val="none"/>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highlight w:val="none"/>
                <w:lang w:val="zh-CN"/>
              </w:rPr>
            </w:pPr>
            <w:r>
              <w:rPr>
                <w:rFonts w:hint="eastAsia" w:cs="宋体" w:asciiTheme="minorEastAsia" w:hAnsiTheme="minorEastAsia"/>
                <w:b/>
                <w:bCs/>
                <w:sz w:val="24"/>
                <w:szCs w:val="24"/>
                <w:highlight w:val="none"/>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highlight w:val="none"/>
                <w:lang w:val="zh-CN"/>
              </w:rPr>
            </w:pPr>
            <w:r>
              <w:rPr>
                <w:rFonts w:hint="eastAsia" w:cs="宋体" w:asciiTheme="minorEastAsia" w:hAnsiTheme="minorEastAsia"/>
                <w:b/>
                <w:bCs/>
                <w:sz w:val="24"/>
                <w:szCs w:val="24"/>
                <w:highlight w:val="none"/>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highlight w:val="none"/>
                <w:lang w:val="zh-CN"/>
              </w:rPr>
            </w:pPr>
            <w:r>
              <w:rPr>
                <w:rFonts w:hint="eastAsia" w:cs="宋体" w:asciiTheme="minorEastAsia" w:hAnsiTheme="minorEastAsia"/>
                <w:b/>
                <w:bCs/>
                <w:sz w:val="24"/>
                <w:szCs w:val="24"/>
                <w:highlight w:val="none"/>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highlight w:val="none"/>
                <w:lang w:val="zh-CN"/>
              </w:rPr>
            </w:pPr>
            <w:r>
              <w:rPr>
                <w:rFonts w:hint="eastAsia" w:cs="宋体" w:asciiTheme="minorEastAsia" w:hAnsiTheme="minorEastAsia"/>
                <w:b/>
                <w:bCs/>
                <w:sz w:val="24"/>
                <w:szCs w:val="24"/>
                <w:highlight w:val="none"/>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highlight w:val="none"/>
                <w:lang w:val="zh-CN"/>
              </w:rPr>
            </w:pPr>
            <w:r>
              <w:rPr>
                <w:rFonts w:hint="eastAsia" w:cs="宋体" w:asciiTheme="minorEastAsia" w:hAnsiTheme="minorEastAsia"/>
                <w:b/>
                <w:bCs/>
                <w:sz w:val="24"/>
                <w:szCs w:val="24"/>
                <w:highlight w:val="none"/>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highlight w:val="none"/>
                <w:lang w:val="zh-CN"/>
              </w:rPr>
            </w:pPr>
            <w:r>
              <w:rPr>
                <w:rFonts w:hint="eastAsia" w:cs="宋体" w:asciiTheme="minorEastAsia" w:hAnsiTheme="minorEastAsia"/>
                <w:b/>
                <w:bCs/>
                <w:sz w:val="24"/>
                <w:szCs w:val="24"/>
                <w:highlight w:val="none"/>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highlight w:val="none"/>
                <w:lang w:val="zh-CN"/>
              </w:rPr>
            </w:pPr>
            <w:r>
              <w:rPr>
                <w:rFonts w:hint="eastAsia" w:cs="宋体" w:asciiTheme="minorEastAsia" w:hAnsiTheme="minorEastAsia"/>
                <w:b/>
                <w:bCs/>
                <w:sz w:val="24"/>
                <w:szCs w:val="24"/>
                <w:highlight w:val="none"/>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highlight w:val="none"/>
                <w:lang w:val="zh-CN"/>
              </w:rPr>
            </w:pPr>
            <w:r>
              <w:rPr>
                <w:rFonts w:hint="eastAsia" w:cs="宋体" w:asciiTheme="minorEastAsia" w:hAnsiTheme="minorEastAsia"/>
                <w:b/>
                <w:bCs/>
                <w:sz w:val="24"/>
                <w:szCs w:val="24"/>
                <w:highlight w:val="none"/>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highlight w:val="none"/>
                <w:lang w:val="zh-CN"/>
              </w:rPr>
            </w:pPr>
            <w:r>
              <w:rPr>
                <w:rFonts w:hint="eastAsia" w:cs="宋体" w:asciiTheme="minorEastAsia" w:hAnsiTheme="minorEastAsia"/>
                <w:b/>
                <w:bCs/>
                <w:sz w:val="24"/>
                <w:szCs w:val="24"/>
                <w:highlight w:val="none"/>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highlight w:val="none"/>
                <w:lang w:val="zh-CN"/>
              </w:rPr>
            </w:pPr>
            <w:r>
              <w:rPr>
                <w:rFonts w:hint="eastAsia" w:cs="宋体" w:asciiTheme="minorEastAsia" w:hAnsiTheme="minorEastAsia"/>
                <w:b/>
                <w:bCs/>
                <w:sz w:val="24"/>
                <w:szCs w:val="24"/>
                <w:highlight w:val="none"/>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highlight w:val="none"/>
                <w:lang w:val="zh-CN"/>
              </w:rPr>
            </w:pPr>
            <w:r>
              <w:rPr>
                <w:rFonts w:hint="eastAsia" w:cs="宋体" w:asciiTheme="minorEastAsia" w:hAnsiTheme="minorEastAsia"/>
                <w:b/>
                <w:bCs/>
                <w:sz w:val="24"/>
                <w:szCs w:val="24"/>
                <w:highlight w:val="none"/>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highlight w:val="none"/>
                <w:lang w:val="zh-CN"/>
              </w:rPr>
            </w:pPr>
            <w:r>
              <w:rPr>
                <w:rFonts w:hint="eastAsia" w:cs="宋体" w:asciiTheme="minorEastAsia" w:hAnsiTheme="minorEastAsia"/>
                <w:b/>
                <w:bCs/>
                <w:sz w:val="24"/>
                <w:szCs w:val="24"/>
                <w:highlight w:val="none"/>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highlight w:val="none"/>
                <w:lang w:val="zh-CN"/>
              </w:rPr>
            </w:pPr>
            <w:r>
              <w:rPr>
                <w:rFonts w:hint="eastAsia" w:cs="宋体" w:asciiTheme="minorEastAsia" w:hAnsiTheme="minorEastAsia"/>
                <w:b/>
                <w:bCs/>
                <w:sz w:val="24"/>
                <w:szCs w:val="24"/>
                <w:highlight w:val="none"/>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highlight w:val="none"/>
                <w:lang w:val="zh-CN"/>
              </w:rPr>
            </w:pPr>
            <w:r>
              <w:rPr>
                <w:rFonts w:hint="eastAsia" w:cs="宋体" w:asciiTheme="minorEastAsia" w:hAnsiTheme="minorEastAsia"/>
                <w:b/>
                <w:bCs/>
                <w:sz w:val="24"/>
                <w:szCs w:val="24"/>
                <w:highlight w:val="none"/>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highlight w:val="none"/>
                <w:lang w:val="zh-CN"/>
              </w:rPr>
            </w:pPr>
            <w:r>
              <w:rPr>
                <w:rFonts w:hint="eastAsia" w:cs="宋体" w:asciiTheme="minorEastAsia" w:hAnsiTheme="minorEastAsia"/>
                <w:b/>
                <w:bCs/>
                <w:sz w:val="24"/>
                <w:szCs w:val="24"/>
                <w:highlight w:val="none"/>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highlight w:val="none"/>
                <w:lang w:val="zh-CN"/>
              </w:rPr>
            </w:pPr>
            <w:r>
              <w:rPr>
                <w:rFonts w:hint="eastAsia" w:cs="宋体" w:asciiTheme="minorEastAsia" w:hAnsiTheme="minorEastAsia"/>
                <w:b/>
                <w:bCs/>
                <w:sz w:val="24"/>
                <w:szCs w:val="24"/>
                <w:highlight w:val="none"/>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highlight w:val="none"/>
                <w:lang w:val="zh-CN"/>
              </w:rPr>
            </w:pPr>
            <w:r>
              <w:rPr>
                <w:rFonts w:hint="eastAsia" w:cs="宋体" w:asciiTheme="minorEastAsia" w:hAnsiTheme="minorEastAsia"/>
                <w:b/>
                <w:bCs/>
                <w:sz w:val="24"/>
                <w:szCs w:val="24"/>
                <w:highlight w:val="none"/>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highlight w:val="none"/>
                <w:lang w:val="zh-CN"/>
              </w:rPr>
            </w:pPr>
            <w:r>
              <w:rPr>
                <w:rFonts w:hint="eastAsia" w:cs="宋体" w:asciiTheme="minorEastAsia" w:hAnsiTheme="minorEastAsia"/>
                <w:b/>
                <w:bCs/>
                <w:sz w:val="24"/>
                <w:szCs w:val="24"/>
                <w:highlight w:val="none"/>
                <w:lang w:val="zh-CN"/>
              </w:rPr>
            </w:r>
            <w:r/>
          </w:p>
        </w:tc>
      </w:tr>
      <w:tr>
        <w:trPr>
          <w:jc w:val="center"/>
          <w:trHeight w:val="496"/>
        </w:trPr>
        <w:tc>
          <w:tcPr>
            <w:tcW w:w="610" w:type="pct"/>
            <w:textDirection w:val="lrTb"/>
            <w:noWrap w:val="false"/>
          </w:tcPr>
          <w:p>
            <w:pPr>
              <w:ind w:firstLine="480"/>
              <w:jc w:val="left"/>
              <w:spacing w:line="360" w:lineRule="auto"/>
              <w:rPr>
                <w:rFonts w:hint="eastAsia" w:cs="宋体" w:asciiTheme="minorEastAsia" w:hAnsiTheme="minorEastAsia"/>
                <w:b/>
                <w:bCs/>
                <w:sz w:val="24"/>
                <w:szCs w:val="24"/>
                <w:highlight w:val="none"/>
                <w:lang w:val="zh-CN"/>
              </w:rPr>
            </w:pPr>
            <w:r>
              <w:rPr>
                <w:rFonts w:hint="eastAsia" w:cs="宋体" w:asciiTheme="minorEastAsia" w:hAnsiTheme="minorEastAsia"/>
                <w:b/>
                <w:bCs/>
                <w:sz w:val="24"/>
                <w:szCs w:val="24"/>
                <w:highlight w:val="none"/>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highlight w:val="none"/>
                <w:lang w:val="zh-CN"/>
              </w:rPr>
            </w:pPr>
            <w:r>
              <w:rPr>
                <w:rFonts w:hint="eastAsia" w:cs="宋体" w:asciiTheme="minorEastAsia" w:hAnsiTheme="minorEastAsia"/>
                <w:b/>
                <w:bCs/>
                <w:sz w:val="24"/>
                <w:szCs w:val="24"/>
                <w:highlight w:val="none"/>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highlight w:val="none"/>
                <w:lang w:val="zh-CN"/>
              </w:rPr>
            </w:pPr>
            <w:r>
              <w:rPr>
                <w:rFonts w:hint="eastAsia" w:cs="宋体" w:asciiTheme="minorEastAsia" w:hAnsiTheme="minorEastAsia"/>
                <w:b/>
                <w:bCs/>
                <w:sz w:val="24"/>
                <w:szCs w:val="24"/>
                <w:highlight w:val="none"/>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highlight w:val="none"/>
                <w:lang w:val="zh-CN"/>
              </w:rPr>
            </w:pPr>
            <w:r>
              <w:rPr>
                <w:rFonts w:hint="eastAsia" w:cs="宋体" w:asciiTheme="minorEastAsia" w:hAnsiTheme="minorEastAsia"/>
                <w:b/>
                <w:bCs/>
                <w:sz w:val="24"/>
                <w:szCs w:val="24"/>
                <w:highlight w:val="none"/>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highlight w:val="none"/>
                <w:lang w:val="zh-CN"/>
              </w:rPr>
            </w:pPr>
            <w:r>
              <w:rPr>
                <w:rFonts w:hint="eastAsia" w:cs="宋体" w:asciiTheme="minorEastAsia" w:hAnsiTheme="minorEastAsia"/>
                <w:b/>
                <w:bCs/>
                <w:sz w:val="24"/>
                <w:szCs w:val="24"/>
                <w:highlight w:val="none"/>
                <w:lang w:val="zh-CN"/>
              </w:rPr>
            </w:r>
            <w:r/>
          </w:p>
        </w:tc>
      </w:tr>
    </w:tbl>
    <w:p>
      <w:pPr>
        <w:ind w:firstLine="480"/>
        <w:spacing w:line="360" w:lineRule="auto"/>
        <w:rPr>
          <w:rFonts w:hint="eastAsia" w:cs="Times New Roman" w:asciiTheme="minorEastAsia" w:hAnsiTheme="minorEastAsia"/>
          <w:color w:val="000000"/>
          <w:sz w:val="24"/>
          <w:szCs w:val="24"/>
          <w:highlight w:val="none"/>
        </w:rPr>
      </w:pPr>
      <w:r>
        <w:rPr>
          <w:rFonts w:hint="eastAsia" w:cs="Times New Roman" w:asciiTheme="minorEastAsia" w:hAnsiTheme="minorEastAsia"/>
          <w:color w:val="000000"/>
          <w:sz w:val="24"/>
          <w:szCs w:val="24"/>
          <w:highlight w:val="none"/>
        </w:rPr>
      </w:r>
      <w:r/>
    </w:p>
    <w:p>
      <w:pPr>
        <w:ind w:firstLine="480"/>
        <w:spacing w:line="360" w:lineRule="auto"/>
        <w:rPr>
          <w:rFonts w:hint="eastAsia" w:cs="Times New Roman" w:asciiTheme="minorEastAsia" w:hAnsiTheme="minorEastAsia"/>
          <w:color w:val="000000"/>
          <w:sz w:val="24"/>
          <w:szCs w:val="24"/>
          <w:highlight w:val="none"/>
        </w:rPr>
      </w:pPr>
      <w:r>
        <w:rPr>
          <w:rFonts w:hint="eastAsia" w:cs="Times New Roman" w:asciiTheme="minorEastAsia" w:hAnsiTheme="minorEastAsia"/>
          <w:color w:val="000000"/>
          <w:sz w:val="24"/>
          <w:szCs w:val="24"/>
          <w:highlight w:val="none"/>
        </w:rPr>
      </w:r>
      <w:r/>
    </w:p>
    <w:p>
      <w:pPr>
        <w:ind w:firstLine="480"/>
        <w:spacing w:line="360" w:lineRule="auto"/>
        <w:rPr>
          <w:rFonts w:hint="eastAsia" w:cs="Times New Roman" w:asciiTheme="minorEastAsia" w:hAnsiTheme="minorEastAsia"/>
          <w:color w:val="000000"/>
          <w:sz w:val="24"/>
          <w:szCs w:val="24"/>
          <w:highlight w:val="none"/>
        </w:rPr>
      </w:pPr>
      <w:r>
        <w:rPr>
          <w:rFonts w:hint="eastAsia" w:cs="Times New Roman" w:asciiTheme="minorEastAsia" w:hAnsiTheme="minorEastAsia"/>
          <w:color w:val="000000"/>
          <w:sz w:val="24"/>
          <w:szCs w:val="24"/>
          <w:highlight w:val="none"/>
        </w:rPr>
      </w:r>
      <w:r/>
    </w:p>
    <w:p>
      <w:pPr>
        <w:ind w:firstLine="480"/>
        <w:spacing w:line="360" w:lineRule="auto"/>
        <w:rPr>
          <w:rFonts w:hint="eastAsia" w:cs="Times New Roman" w:asciiTheme="minorEastAsia" w:hAnsiTheme="minorEastAsia"/>
          <w:color w:val="000000"/>
          <w:sz w:val="24"/>
          <w:szCs w:val="24"/>
          <w:highlight w:val="none"/>
        </w:rPr>
      </w:pPr>
      <w:r>
        <w:rPr>
          <w:rFonts w:hint="eastAsia" w:cs="Times New Roman" w:asciiTheme="minorEastAsia" w:hAnsiTheme="minorEastAsia"/>
          <w:color w:val="000000"/>
          <w:sz w:val="24"/>
          <w:szCs w:val="24"/>
          <w:highlight w:val="none"/>
        </w:rPr>
        <w:t xml:space="preserve">投标人（盖章）：</w:t>
      </w:r>
      <w:r/>
    </w:p>
    <w:p>
      <w:pPr>
        <w:ind w:firstLine="480"/>
        <w:spacing w:line="360" w:lineRule="auto"/>
        <w:rPr>
          <w:rFonts w:hint="eastAsia" w:cs="Times New Roman" w:asciiTheme="minorEastAsia" w:hAnsiTheme="minorEastAsia"/>
          <w:color w:val="000000"/>
          <w:sz w:val="24"/>
          <w:szCs w:val="24"/>
          <w:highlight w:val="none"/>
        </w:rPr>
      </w:pPr>
      <w:r>
        <w:rPr>
          <w:rFonts w:hint="eastAsia" w:cs="Times New Roman" w:asciiTheme="minorEastAsia" w:hAnsiTheme="minorEastAsia"/>
          <w:color w:val="000000"/>
          <w:sz w:val="24"/>
          <w:szCs w:val="24"/>
          <w:highlight w:val="none"/>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highlight w:val="none"/>
        </w:rPr>
      </w:pPr>
      <w:r>
        <w:rPr>
          <w:rFonts w:hint="eastAsia" w:cs="Times New Roman" w:asciiTheme="minorEastAsia" w:hAnsiTheme="minorEastAsia"/>
          <w:color w:val="000000"/>
          <w:sz w:val="24"/>
          <w:szCs w:val="24"/>
          <w:highlight w:val="none"/>
        </w:rPr>
        <w:t xml:space="preserve">日期：    年     月     日</w:t>
      </w:r>
      <w:r/>
    </w:p>
    <w:p>
      <w:pPr>
        <w:ind w:firstLine="420"/>
        <w:rPr>
          <w:rFonts w:hint="eastAsia" w:ascii="宋体" w:hAnsi="宋体"/>
          <w:b/>
          <w:bCs/>
          <w:color w:val="000000"/>
          <w:szCs w:val="20"/>
          <w:highlight w:val="none"/>
        </w:rPr>
      </w:pPr>
      <w:r>
        <w:rPr>
          <w:rFonts w:hint="eastAsia" w:ascii="宋体" w:hAnsi="宋体"/>
          <w:b/>
          <w:bCs/>
          <w:color w:val="000000"/>
          <w:szCs w:val="20"/>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983"/>
        <w:numPr>
          <w:ilvl w:val="0"/>
          <w:numId w:val="0"/>
        </w:numPr>
        <w:rPr>
          <w:rFonts w:hAnsi="宋体"/>
          <w:color w:val="000000"/>
          <w:szCs w:val="21"/>
          <w:highlight w:val="none"/>
        </w:rPr>
        <w:outlineLvl w:val="9"/>
      </w:pPr>
      <w:r>
        <w:rPr>
          <w:rFonts w:hint="eastAsia" w:ascii="宋体" w:hAnsi="宋体" w:eastAsia="宋体"/>
          <w:b w:val="0"/>
          <w:color w:val="000000"/>
          <w:sz w:val="24"/>
          <w:szCs w:val="24"/>
          <w:highlight w:val="none"/>
        </w:rPr>
        <w:t xml:space="preserve">格式1</w:t>
      </w:r>
      <w:r>
        <w:rPr>
          <w:rFonts w:hint="eastAsia" w:ascii="宋体" w:hAnsi="宋体" w:eastAsia="宋体"/>
          <w:b w:val="0"/>
          <w:color w:val="000000"/>
          <w:sz w:val="24"/>
          <w:szCs w:val="24"/>
          <w:highlight w:val="none"/>
          <w:lang w:val="en-US" w:eastAsia="zh-CN"/>
        </w:rPr>
        <w:t xml:space="preserve">2</w:t>
      </w:r>
      <w:r>
        <w:rPr>
          <w:rFonts w:hint="eastAsia" w:ascii="宋体" w:hAnsi="宋体" w:eastAsia="宋体"/>
          <w:b w:val="0"/>
          <w:color w:val="000000"/>
          <w:sz w:val="24"/>
          <w:szCs w:val="24"/>
          <w:highlight w:val="none"/>
        </w:rPr>
        <w:t xml:space="preserve">、售后服务承诺书</w:t>
      </w:r>
      <w:r/>
    </w:p>
    <w:p>
      <w:pPr>
        <w:ind w:firstLine="0"/>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售后服务承诺书</w:t>
      </w:r>
      <w:r/>
    </w:p>
    <w:p>
      <w:pPr>
        <w:pStyle w:val="1003"/>
        <w:ind w:firstLine="480"/>
        <w:jc w:val="center"/>
        <w:rPr>
          <w:rFonts w:hAnsi="宋体"/>
          <w:color w:val="000000"/>
          <w:sz w:val="24"/>
          <w:szCs w:val="24"/>
          <w:highlight w:val="none"/>
        </w:rPr>
      </w:pPr>
      <w:r>
        <w:rPr>
          <w:rFonts w:hint="eastAsia" w:hAnsi="宋体"/>
          <w:color w:val="000000"/>
          <w:sz w:val="24"/>
          <w:szCs w:val="24"/>
          <w:highlight w:val="none"/>
        </w:rPr>
        <w:t xml:space="preserve">（请按“项目需求”等内容要求自行填写，格式自定）</w:t>
      </w:r>
      <w:r/>
    </w:p>
    <w:p>
      <w:pPr>
        <w:pStyle w:val="1003"/>
        <w:ind w:firstLine="480"/>
        <w:rPr>
          <w:rFonts w:hAnsi="宋体"/>
          <w:color w:val="000000"/>
          <w:sz w:val="24"/>
          <w:szCs w:val="24"/>
          <w:highlight w:val="none"/>
        </w:rPr>
      </w:pPr>
      <w:r>
        <w:rPr>
          <w:rFonts w:hAnsi="宋体"/>
          <w:color w:val="000000"/>
          <w:sz w:val="24"/>
          <w:szCs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color w:val="000000"/>
          <w:sz w:val="24"/>
          <w:highlight w:val="none"/>
        </w:rPr>
      </w:pPr>
      <w:r>
        <w:rPr>
          <w:rFonts w:hint="eastAsia"/>
          <w:color w:val="000000"/>
          <w:sz w:val="24"/>
          <w:highlight w:val="none"/>
        </w:rPr>
        <w:t xml:space="preserve">投标人（盖章）：</w:t>
      </w:r>
      <w:r/>
    </w:p>
    <w:p>
      <w:pPr>
        <w:ind w:firstLine="480"/>
        <w:rPr>
          <w:color w:val="000000"/>
          <w:sz w:val="24"/>
          <w:highlight w:val="none"/>
        </w:rPr>
      </w:pPr>
      <w:r>
        <w:rPr>
          <w:rFonts w:hint="eastAsia"/>
          <w:color w:val="000000"/>
          <w:sz w:val="24"/>
          <w:highlight w:val="none"/>
        </w:rPr>
        <w:t xml:space="preserve">法定代表人或委托代理人（签字或盖章）：</w:t>
      </w:r>
      <w:r/>
    </w:p>
    <w:p>
      <w:pPr>
        <w:pStyle w:val="1003"/>
        <w:ind w:firstLine="480"/>
        <w:rPr>
          <w:color w:val="000000"/>
          <w:sz w:val="24"/>
          <w:szCs w:val="24"/>
          <w:highlight w:val="none"/>
        </w:rPr>
      </w:pPr>
      <w:r>
        <w:rPr>
          <w:rFonts w:hint="eastAsia"/>
          <w:color w:val="000000"/>
          <w:sz w:val="24"/>
          <w:szCs w:val="24"/>
          <w:highlight w:val="none"/>
        </w:rPr>
        <w:t xml:space="preserve">日期：    年     月     日</w:t>
      </w:r>
      <w:r/>
    </w:p>
    <w:p>
      <w:pPr>
        <w:pStyle w:val="983"/>
        <w:numPr>
          <w:ilvl w:val="0"/>
          <w:numId w:val="0"/>
        </w:numPr>
        <w:rPr>
          <w:highlight w:val="none"/>
        </w:rPr>
        <w:sectPr>
          <w:footnotePr/>
          <w:endnotePr/>
          <w:type w:val="nextPage"/>
          <w:pgSz w:w="11906" w:h="16838" w:orient="portrait"/>
          <w:pgMar w:top="1134" w:right="1134" w:bottom="1134" w:left="1417" w:header="720" w:footer="720" w:gutter="0"/>
          <w:cols w:num="1" w:sep="0" w:space="1701" w:equalWidth="1"/>
          <w:docGrid w:linePitch="360"/>
          <w:titlePg/>
        </w:sectPr>
        <w:outlineLvl w:val="9"/>
      </w:pPr>
      <w:r>
        <w:rPr>
          <w:highlight w:val="none"/>
        </w:rPr>
        <w:br w:type="page" w:clear="all"/>
      </w:r>
      <w:r/>
    </w:p>
    <w:p>
      <w:pPr>
        <w:pStyle w:val="983"/>
        <w:numPr>
          <w:ilvl w:val="0"/>
          <w:numId w:val="0"/>
        </w:numPr>
        <w:rPr>
          <w:rFonts w:ascii="宋体" w:hAnsi="宋体" w:eastAsia="宋体"/>
          <w:b w:val="0"/>
          <w:color w:val="000000"/>
          <w:sz w:val="24"/>
          <w:szCs w:val="24"/>
          <w:highlight w:val="none"/>
        </w:rPr>
        <w:outlineLvl w:val="9"/>
      </w:pPr>
      <w:r>
        <w:rPr>
          <w:rFonts w:hint="eastAsia" w:ascii="宋体" w:hAnsi="宋体" w:eastAsia="宋体"/>
          <w:b w:val="0"/>
          <w:color w:val="000000"/>
          <w:sz w:val="24"/>
          <w:szCs w:val="24"/>
          <w:highlight w:val="none"/>
        </w:rPr>
        <w:t xml:space="preserve">格式13、类似项目业绩一览表</w:t>
      </w:r>
      <w:r/>
    </w:p>
    <w:p>
      <w:pPr>
        <w:rPr>
          <w:rFonts w:ascii="宋体" w:hAnsi="宋体"/>
          <w:color w:val="000000"/>
          <w:sz w:val="24"/>
          <w:highlight w:val="none"/>
        </w:rPr>
      </w:pPr>
      <w:r>
        <w:rPr>
          <w:rFonts w:ascii="宋体" w:hAnsi="宋体"/>
          <w:color w:val="000000"/>
          <w:sz w:val="24"/>
          <w:highlight w:val="none"/>
        </w:rPr>
      </w:r>
      <w:r/>
    </w:p>
    <w:p>
      <w:pPr>
        <w:pStyle w:val="832"/>
        <w:rPr>
          <w:highlight w:val="none"/>
          <w:lang w:eastAsia="zh-CN"/>
        </w:rPr>
      </w:pPr>
      <w:r>
        <w:rPr>
          <w:highlight w:val="none"/>
          <w:lang w:eastAsia="zh-CN"/>
        </w:rPr>
      </w:r>
      <w:r/>
    </w:p>
    <w:p>
      <w:pPr>
        <w:ind w:firstLine="2656"/>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jc w:val="left"/>
        <w:rPr>
          <w:highlight w:val="none"/>
        </w:rPr>
      </w:pPr>
      <w:r>
        <w:rPr>
          <w:rFonts w:hint="eastAsia" w:ascii="宋体" w:hAnsi="宋体" w:cs="方正仿宋_GBK"/>
          <w:color w:val="000000"/>
          <w:sz w:val="24"/>
          <w:highlight w:val="none"/>
        </w:rPr>
        <w:t xml:space="preserve">标段名称：         标段编号：      </w:t>
      </w:r>
      <w:r/>
    </w:p>
    <w:tbl>
      <w:tblPr>
        <w:tblStyle w:val="78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2557"/>
        <w:gridCol w:w="1850"/>
        <w:gridCol w:w="1985"/>
        <w:gridCol w:w="1309"/>
      </w:tblGrid>
      <w:tr>
        <w:trPr>
          <w:cantSplit/>
          <w:jc w:val="center"/>
          <w:trHeight w:val="660"/>
        </w:trPr>
        <w:tc>
          <w:tcPr>
            <w:tcW w:w="804" w:type="dxa"/>
            <w:vAlign w:val="center"/>
            <w:textDirection w:val="lrTb"/>
            <w:noWrap w:val="false"/>
          </w:tcPr>
          <w:p>
            <w:pPr>
              <w:ind w:firstLine="0"/>
              <w:jc w:val="center"/>
              <w:rPr>
                <w:rFonts w:ascii="宋体" w:hAnsi="宋体"/>
                <w:color w:val="000000"/>
                <w:sz w:val="24"/>
                <w:highlight w:val="none"/>
              </w:rPr>
            </w:pPr>
            <w:r>
              <w:rPr>
                <w:rFonts w:hint="eastAsia" w:ascii="宋体" w:hAnsi="宋体"/>
                <w:color w:val="000000"/>
                <w:sz w:val="24"/>
                <w:highlight w:val="none"/>
              </w:rPr>
              <w:t xml:space="preserve">序号</w:t>
            </w:r>
            <w:r/>
          </w:p>
        </w:tc>
        <w:tc>
          <w:tcPr>
            <w:tcW w:w="2557" w:type="dxa"/>
            <w:vAlign w:val="center"/>
            <w:textDirection w:val="lrTb"/>
            <w:noWrap w:val="false"/>
          </w:tcPr>
          <w:p>
            <w:pPr>
              <w:ind w:firstLine="0"/>
              <w:jc w:val="center"/>
              <w:rPr>
                <w:rFonts w:ascii="宋体" w:hAnsi="宋体"/>
                <w:color w:val="000000"/>
                <w:sz w:val="24"/>
                <w:highlight w:val="none"/>
              </w:rPr>
            </w:pPr>
            <w:r>
              <w:rPr>
                <w:rFonts w:hint="eastAsia" w:ascii="宋体" w:hAnsi="宋体"/>
                <w:color w:val="000000"/>
                <w:sz w:val="24"/>
                <w:highlight w:val="none"/>
              </w:rPr>
              <w:t xml:space="preserve">项目名称</w:t>
            </w:r>
            <w:r/>
          </w:p>
        </w:tc>
        <w:tc>
          <w:tcPr>
            <w:tcW w:w="1850" w:type="dxa"/>
            <w:vAlign w:val="center"/>
            <w:textDirection w:val="lrTb"/>
            <w:noWrap w:val="false"/>
          </w:tcPr>
          <w:p>
            <w:pPr>
              <w:ind w:firstLine="0"/>
              <w:jc w:val="center"/>
              <w:rPr>
                <w:rFonts w:ascii="宋体" w:hAnsi="宋体"/>
                <w:color w:val="000000"/>
                <w:sz w:val="24"/>
                <w:highlight w:val="none"/>
              </w:rPr>
            </w:pPr>
            <w:r>
              <w:rPr>
                <w:rFonts w:hint="eastAsia" w:ascii="宋体" w:hAnsi="宋体"/>
                <w:color w:val="000000"/>
                <w:sz w:val="24"/>
                <w:highlight w:val="none"/>
              </w:rPr>
              <w:t xml:space="preserve">签订时间</w:t>
            </w:r>
            <w:r/>
          </w:p>
        </w:tc>
        <w:tc>
          <w:tcPr>
            <w:tcW w:w="1985" w:type="dxa"/>
            <w:vAlign w:val="center"/>
            <w:textDirection w:val="lrTb"/>
            <w:noWrap w:val="false"/>
          </w:tcPr>
          <w:p>
            <w:pPr>
              <w:ind w:firstLine="0"/>
              <w:jc w:val="center"/>
              <w:rPr>
                <w:rFonts w:ascii="宋体" w:hAnsi="宋体"/>
                <w:color w:val="000000"/>
                <w:sz w:val="24"/>
                <w:highlight w:val="none"/>
              </w:rPr>
            </w:pPr>
            <w:r>
              <w:rPr>
                <w:rFonts w:hint="eastAsia" w:ascii="宋体" w:hAnsi="宋体"/>
                <w:color w:val="000000"/>
                <w:sz w:val="24"/>
                <w:highlight w:val="none"/>
              </w:rPr>
              <w:t xml:space="preserve">采购单位</w:t>
            </w:r>
            <w:r/>
          </w:p>
        </w:tc>
        <w:tc>
          <w:tcPr>
            <w:tcW w:w="1309" w:type="dxa"/>
            <w:vAlign w:val="center"/>
            <w:textDirection w:val="lrTb"/>
            <w:noWrap w:val="false"/>
          </w:tcPr>
          <w:p>
            <w:pPr>
              <w:ind w:firstLine="0"/>
              <w:jc w:val="center"/>
              <w:rPr>
                <w:rFonts w:ascii="宋体" w:hAnsi="宋体"/>
                <w:color w:val="000000"/>
                <w:sz w:val="24"/>
                <w:highlight w:val="none"/>
              </w:rPr>
            </w:pPr>
            <w:r>
              <w:rPr>
                <w:rFonts w:hint="eastAsia" w:ascii="宋体" w:hAnsi="宋体"/>
                <w:color w:val="000000"/>
                <w:sz w:val="24"/>
                <w:highlight w:val="none"/>
              </w:rPr>
              <w:t xml:space="preserve">主要标的</w:t>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highlight w:val="none"/>
              </w:rPr>
            </w:pPr>
            <w:r>
              <w:rPr>
                <w:rFonts w:hint="eastAsia" w:ascii="宋体" w:hAnsi="宋体"/>
                <w:color w:val="000000"/>
                <w:sz w:val="24"/>
                <w:highlight w:val="none"/>
              </w:rPr>
              <w:t xml:space="preserve">1</w:t>
            </w:r>
            <w:r/>
          </w:p>
        </w:tc>
        <w:tc>
          <w:tcPr>
            <w:tcW w:w="2557" w:type="dxa"/>
            <w:vAlign w:val="center"/>
            <w:textDirection w:val="lrTb"/>
            <w:noWrap w:val="false"/>
          </w:tcPr>
          <w:p>
            <w:pPr>
              <w:ind w:firstLine="0"/>
              <w:jc w:val="center"/>
              <w:rPr>
                <w:rFonts w:ascii="宋体" w:hAnsi="宋体"/>
                <w:color w:val="000000"/>
                <w:sz w:val="24"/>
                <w:highlight w:val="none"/>
              </w:rPr>
            </w:pPr>
            <w:r>
              <w:rPr>
                <w:rFonts w:ascii="宋体" w:hAnsi="宋体"/>
                <w:color w:val="000000"/>
                <w:sz w:val="24"/>
                <w:highlight w:val="none"/>
              </w:rPr>
            </w:r>
            <w:r/>
          </w:p>
        </w:tc>
        <w:tc>
          <w:tcPr>
            <w:tcW w:w="1850" w:type="dxa"/>
            <w:vAlign w:val="center"/>
            <w:textDirection w:val="lrTb"/>
            <w:noWrap w:val="false"/>
          </w:tcPr>
          <w:p>
            <w:pPr>
              <w:ind w:firstLine="0"/>
              <w:jc w:val="center"/>
              <w:rPr>
                <w:rFonts w:ascii="宋体" w:hAnsi="宋体"/>
                <w:color w:val="000000"/>
                <w:sz w:val="24"/>
                <w:highlight w:val="none"/>
              </w:rPr>
            </w:pPr>
            <w:r>
              <w:rPr>
                <w:rFonts w:ascii="宋体" w:hAnsi="宋体"/>
                <w:color w:val="000000"/>
                <w:sz w:val="24"/>
                <w:highlight w:val="none"/>
              </w:rPr>
            </w:r>
            <w:r/>
          </w:p>
        </w:tc>
        <w:tc>
          <w:tcPr>
            <w:tcW w:w="1985" w:type="dxa"/>
            <w:vAlign w:val="center"/>
            <w:textDirection w:val="lrTb"/>
            <w:noWrap w:val="false"/>
          </w:tcPr>
          <w:p>
            <w:pPr>
              <w:ind w:firstLine="0"/>
              <w:jc w:val="center"/>
              <w:rPr>
                <w:rFonts w:ascii="宋体" w:hAnsi="宋体"/>
                <w:color w:val="000000"/>
                <w:sz w:val="24"/>
                <w:highlight w:val="none"/>
              </w:rPr>
            </w:pPr>
            <w:r>
              <w:rPr>
                <w:rFonts w:ascii="宋体" w:hAnsi="宋体"/>
                <w:color w:val="000000"/>
                <w:sz w:val="24"/>
                <w:highlight w:val="none"/>
              </w:rPr>
            </w:r>
            <w:r/>
          </w:p>
        </w:tc>
        <w:tc>
          <w:tcPr>
            <w:tcW w:w="1309" w:type="dxa"/>
            <w:vAlign w:val="center"/>
            <w:textDirection w:val="lrTb"/>
            <w:noWrap w:val="false"/>
          </w:tcPr>
          <w:p>
            <w:pPr>
              <w:ind w:firstLine="0"/>
              <w:jc w:val="center"/>
              <w:rPr>
                <w:rFonts w:ascii="宋体" w:hAnsi="宋体"/>
                <w:color w:val="000000"/>
                <w:sz w:val="24"/>
                <w:highlight w:val="none"/>
              </w:rPr>
            </w:pPr>
            <w:r>
              <w:rPr>
                <w:rFonts w:ascii="宋体" w:hAnsi="宋体"/>
                <w:color w:val="000000"/>
                <w:sz w:val="24"/>
                <w:highlight w:val="none"/>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highlight w:val="none"/>
              </w:rPr>
            </w:pPr>
            <w:r>
              <w:rPr>
                <w:rFonts w:hint="eastAsia" w:ascii="宋体" w:hAnsi="宋体"/>
                <w:color w:val="000000"/>
                <w:sz w:val="24"/>
                <w:highlight w:val="none"/>
              </w:rPr>
              <w:t xml:space="preserve">2</w:t>
            </w:r>
            <w:r/>
          </w:p>
        </w:tc>
        <w:tc>
          <w:tcPr>
            <w:tcW w:w="2557" w:type="dxa"/>
            <w:vAlign w:val="center"/>
            <w:textDirection w:val="lrTb"/>
            <w:noWrap w:val="false"/>
          </w:tcPr>
          <w:p>
            <w:pPr>
              <w:ind w:firstLine="0"/>
              <w:jc w:val="center"/>
              <w:rPr>
                <w:rFonts w:ascii="宋体" w:hAnsi="宋体"/>
                <w:color w:val="000000"/>
                <w:sz w:val="24"/>
                <w:highlight w:val="none"/>
              </w:rPr>
            </w:pPr>
            <w:r>
              <w:rPr>
                <w:rFonts w:ascii="宋体" w:hAnsi="宋体"/>
                <w:color w:val="000000"/>
                <w:sz w:val="24"/>
                <w:highlight w:val="none"/>
              </w:rPr>
            </w:r>
            <w:r/>
          </w:p>
        </w:tc>
        <w:tc>
          <w:tcPr>
            <w:tcW w:w="1850" w:type="dxa"/>
            <w:vAlign w:val="center"/>
            <w:textDirection w:val="lrTb"/>
            <w:noWrap w:val="false"/>
          </w:tcPr>
          <w:p>
            <w:pPr>
              <w:ind w:firstLine="0"/>
              <w:jc w:val="center"/>
              <w:rPr>
                <w:rFonts w:ascii="宋体" w:hAnsi="宋体"/>
                <w:color w:val="000000"/>
                <w:sz w:val="24"/>
                <w:highlight w:val="none"/>
              </w:rPr>
            </w:pPr>
            <w:r>
              <w:rPr>
                <w:rFonts w:ascii="宋体" w:hAnsi="宋体"/>
                <w:color w:val="000000"/>
                <w:sz w:val="24"/>
                <w:highlight w:val="none"/>
              </w:rPr>
            </w:r>
            <w:r/>
          </w:p>
        </w:tc>
        <w:tc>
          <w:tcPr>
            <w:tcW w:w="1985" w:type="dxa"/>
            <w:vAlign w:val="center"/>
            <w:textDirection w:val="lrTb"/>
            <w:noWrap w:val="false"/>
          </w:tcPr>
          <w:p>
            <w:pPr>
              <w:ind w:firstLine="0"/>
              <w:jc w:val="center"/>
              <w:rPr>
                <w:rFonts w:ascii="宋体" w:hAnsi="宋体"/>
                <w:color w:val="000000"/>
                <w:sz w:val="24"/>
                <w:highlight w:val="none"/>
              </w:rPr>
            </w:pPr>
            <w:r>
              <w:rPr>
                <w:rFonts w:ascii="宋体" w:hAnsi="宋体"/>
                <w:color w:val="000000"/>
                <w:sz w:val="24"/>
                <w:highlight w:val="none"/>
              </w:rPr>
            </w:r>
            <w:r/>
          </w:p>
        </w:tc>
        <w:tc>
          <w:tcPr>
            <w:tcW w:w="1309" w:type="dxa"/>
            <w:vAlign w:val="center"/>
            <w:textDirection w:val="lrTb"/>
            <w:noWrap w:val="false"/>
          </w:tcPr>
          <w:p>
            <w:pPr>
              <w:ind w:firstLine="0"/>
              <w:jc w:val="center"/>
              <w:rPr>
                <w:rFonts w:ascii="宋体" w:hAnsi="宋体"/>
                <w:color w:val="000000"/>
                <w:sz w:val="24"/>
                <w:highlight w:val="none"/>
              </w:rPr>
            </w:pPr>
            <w:r>
              <w:rPr>
                <w:rFonts w:ascii="宋体" w:hAnsi="宋体"/>
                <w:color w:val="000000"/>
                <w:sz w:val="24"/>
                <w:highlight w:val="none"/>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highlight w:val="none"/>
              </w:rPr>
            </w:pPr>
            <w:r>
              <w:rPr>
                <w:rFonts w:hint="eastAsia" w:ascii="宋体" w:hAnsi="宋体"/>
                <w:color w:val="000000"/>
                <w:sz w:val="24"/>
                <w:highlight w:val="none"/>
              </w:rPr>
              <w:t xml:space="preserve">3</w:t>
            </w:r>
            <w:r/>
          </w:p>
        </w:tc>
        <w:tc>
          <w:tcPr>
            <w:tcW w:w="2557" w:type="dxa"/>
            <w:vAlign w:val="center"/>
            <w:textDirection w:val="lrTb"/>
            <w:noWrap w:val="false"/>
          </w:tcPr>
          <w:p>
            <w:pPr>
              <w:ind w:firstLine="0"/>
              <w:jc w:val="center"/>
              <w:rPr>
                <w:rFonts w:ascii="宋体" w:hAnsi="宋体"/>
                <w:color w:val="000000"/>
                <w:sz w:val="24"/>
                <w:highlight w:val="none"/>
              </w:rPr>
            </w:pPr>
            <w:r>
              <w:rPr>
                <w:rFonts w:ascii="宋体" w:hAnsi="宋体"/>
                <w:color w:val="000000"/>
                <w:sz w:val="24"/>
                <w:highlight w:val="none"/>
              </w:rPr>
            </w:r>
            <w:r/>
          </w:p>
        </w:tc>
        <w:tc>
          <w:tcPr>
            <w:tcW w:w="1850" w:type="dxa"/>
            <w:vAlign w:val="center"/>
            <w:textDirection w:val="lrTb"/>
            <w:noWrap w:val="false"/>
          </w:tcPr>
          <w:p>
            <w:pPr>
              <w:ind w:firstLine="0"/>
              <w:jc w:val="center"/>
              <w:rPr>
                <w:rFonts w:ascii="宋体" w:hAnsi="宋体"/>
                <w:color w:val="000000"/>
                <w:sz w:val="24"/>
                <w:highlight w:val="none"/>
              </w:rPr>
            </w:pPr>
            <w:r>
              <w:rPr>
                <w:rFonts w:ascii="宋体" w:hAnsi="宋体"/>
                <w:color w:val="000000"/>
                <w:sz w:val="24"/>
                <w:highlight w:val="none"/>
              </w:rPr>
            </w:r>
            <w:r/>
          </w:p>
        </w:tc>
        <w:tc>
          <w:tcPr>
            <w:tcW w:w="1985" w:type="dxa"/>
            <w:vAlign w:val="center"/>
            <w:textDirection w:val="lrTb"/>
            <w:noWrap w:val="false"/>
          </w:tcPr>
          <w:p>
            <w:pPr>
              <w:ind w:firstLine="0"/>
              <w:jc w:val="center"/>
              <w:rPr>
                <w:rFonts w:ascii="宋体" w:hAnsi="宋体"/>
                <w:color w:val="000000"/>
                <w:sz w:val="24"/>
                <w:highlight w:val="none"/>
              </w:rPr>
            </w:pPr>
            <w:r>
              <w:rPr>
                <w:rFonts w:ascii="宋体" w:hAnsi="宋体"/>
                <w:color w:val="000000"/>
                <w:sz w:val="24"/>
                <w:highlight w:val="none"/>
              </w:rPr>
            </w:r>
            <w:r/>
          </w:p>
        </w:tc>
        <w:tc>
          <w:tcPr>
            <w:tcW w:w="1309" w:type="dxa"/>
            <w:vAlign w:val="center"/>
            <w:textDirection w:val="lrTb"/>
            <w:noWrap w:val="false"/>
          </w:tcPr>
          <w:p>
            <w:pPr>
              <w:ind w:firstLine="0"/>
              <w:jc w:val="center"/>
              <w:rPr>
                <w:rFonts w:ascii="宋体" w:hAnsi="宋体"/>
                <w:color w:val="000000"/>
                <w:sz w:val="24"/>
                <w:highlight w:val="none"/>
              </w:rPr>
            </w:pPr>
            <w:r>
              <w:rPr>
                <w:rFonts w:ascii="宋体" w:hAnsi="宋体"/>
                <w:color w:val="000000"/>
                <w:sz w:val="24"/>
                <w:highlight w:val="none"/>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highlight w:val="none"/>
              </w:rPr>
            </w:pPr>
            <w:r>
              <w:rPr>
                <w:rFonts w:hint="eastAsia" w:ascii="宋体" w:hAnsi="宋体"/>
                <w:color w:val="000000"/>
                <w:sz w:val="24"/>
                <w:highlight w:val="none"/>
              </w:rPr>
              <w:t xml:space="preserve">…</w:t>
            </w:r>
            <w:r/>
          </w:p>
        </w:tc>
        <w:tc>
          <w:tcPr>
            <w:tcW w:w="2557" w:type="dxa"/>
            <w:vAlign w:val="center"/>
            <w:textDirection w:val="lrTb"/>
            <w:noWrap w:val="false"/>
          </w:tcPr>
          <w:p>
            <w:pPr>
              <w:ind w:firstLine="0"/>
              <w:jc w:val="center"/>
              <w:rPr>
                <w:rFonts w:ascii="宋体" w:hAnsi="宋体"/>
                <w:color w:val="000000"/>
                <w:sz w:val="24"/>
                <w:highlight w:val="none"/>
              </w:rPr>
            </w:pPr>
            <w:r>
              <w:rPr>
                <w:rFonts w:ascii="宋体" w:hAnsi="宋体"/>
                <w:color w:val="000000"/>
                <w:sz w:val="24"/>
                <w:highlight w:val="none"/>
              </w:rPr>
            </w:r>
            <w:r/>
          </w:p>
        </w:tc>
        <w:tc>
          <w:tcPr>
            <w:tcW w:w="1850" w:type="dxa"/>
            <w:vAlign w:val="center"/>
            <w:textDirection w:val="lrTb"/>
            <w:noWrap w:val="false"/>
          </w:tcPr>
          <w:p>
            <w:pPr>
              <w:ind w:firstLine="0"/>
              <w:jc w:val="center"/>
              <w:rPr>
                <w:rFonts w:ascii="宋体" w:hAnsi="宋体"/>
                <w:color w:val="000000"/>
                <w:sz w:val="24"/>
                <w:highlight w:val="none"/>
              </w:rPr>
            </w:pPr>
            <w:r>
              <w:rPr>
                <w:rFonts w:ascii="宋体" w:hAnsi="宋体"/>
                <w:color w:val="000000"/>
                <w:sz w:val="24"/>
                <w:highlight w:val="none"/>
              </w:rPr>
            </w:r>
            <w:r/>
          </w:p>
        </w:tc>
        <w:tc>
          <w:tcPr>
            <w:tcW w:w="1985" w:type="dxa"/>
            <w:vAlign w:val="center"/>
            <w:textDirection w:val="lrTb"/>
            <w:noWrap w:val="false"/>
          </w:tcPr>
          <w:p>
            <w:pPr>
              <w:ind w:firstLine="0"/>
              <w:jc w:val="center"/>
              <w:rPr>
                <w:rFonts w:ascii="宋体" w:hAnsi="宋体"/>
                <w:color w:val="000000"/>
                <w:sz w:val="24"/>
                <w:highlight w:val="none"/>
              </w:rPr>
            </w:pPr>
            <w:r>
              <w:rPr>
                <w:rFonts w:ascii="宋体" w:hAnsi="宋体"/>
                <w:color w:val="000000"/>
                <w:sz w:val="24"/>
                <w:highlight w:val="none"/>
              </w:rPr>
            </w:r>
            <w:r/>
          </w:p>
        </w:tc>
        <w:tc>
          <w:tcPr>
            <w:tcW w:w="1309" w:type="dxa"/>
            <w:vAlign w:val="center"/>
            <w:textDirection w:val="lrTb"/>
            <w:noWrap w:val="false"/>
          </w:tcPr>
          <w:p>
            <w:pPr>
              <w:ind w:firstLine="0"/>
              <w:jc w:val="center"/>
              <w:rPr>
                <w:rFonts w:ascii="宋体" w:hAnsi="宋体"/>
                <w:color w:val="000000"/>
                <w:sz w:val="24"/>
                <w:highlight w:val="none"/>
              </w:rPr>
            </w:pPr>
            <w:r>
              <w:rPr>
                <w:rFonts w:ascii="宋体" w:hAnsi="宋体"/>
                <w:color w:val="000000"/>
                <w:sz w:val="24"/>
                <w:highlight w:val="none"/>
              </w:rPr>
            </w:r>
            <w:r/>
          </w:p>
        </w:tc>
      </w:tr>
    </w:tbl>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证明材料1、2、3...</w:t>
      </w:r>
      <w:r/>
    </w:p>
    <w:p>
      <w:pPr>
        <w:ind w:firstLine="480"/>
        <w:spacing w:line="500" w:lineRule="exact"/>
        <w:rPr>
          <w:rFonts w:ascii="宋体" w:hAnsi="宋体"/>
          <w:color w:val="000000"/>
          <w:sz w:val="24"/>
          <w:highlight w:val="none"/>
        </w:rPr>
      </w:pPr>
      <w:r>
        <w:rPr>
          <w:rFonts w:ascii="宋体" w:hAnsi="宋体"/>
          <w:color w:val="000000"/>
          <w:sz w:val="24"/>
          <w:highlight w:val="none"/>
        </w:rPr>
      </w:r>
      <w:r/>
    </w:p>
    <w:p>
      <w:pPr>
        <w:ind w:firstLine="480"/>
        <w:spacing w:line="500" w:lineRule="exact"/>
        <w:rPr>
          <w:rFonts w:ascii="宋体" w:hAnsi="宋体"/>
          <w:color w:val="000000"/>
          <w:sz w:val="24"/>
          <w:highlight w:val="none"/>
        </w:rPr>
      </w:pPr>
      <w:r>
        <w:rPr>
          <w:rFonts w:ascii="宋体" w:hAnsi="宋体"/>
          <w:color w:val="000000"/>
          <w:sz w:val="24"/>
          <w:highlight w:val="none"/>
        </w:rPr>
      </w:r>
      <w:r/>
    </w:p>
    <w:p>
      <w:pPr>
        <w:ind w:firstLine="480"/>
        <w:rPr>
          <w:color w:val="000000"/>
          <w:sz w:val="24"/>
          <w:highlight w:val="none"/>
        </w:rPr>
      </w:pPr>
      <w:r>
        <w:rPr>
          <w:rFonts w:hint="eastAsia"/>
          <w:color w:val="000000"/>
          <w:sz w:val="24"/>
          <w:highlight w:val="none"/>
        </w:rPr>
        <w:t xml:space="preserve">投标人（盖章）：</w:t>
      </w:r>
      <w:r/>
    </w:p>
    <w:p>
      <w:pPr>
        <w:ind w:firstLine="480"/>
        <w:rPr>
          <w:color w:val="000000"/>
          <w:sz w:val="24"/>
          <w:highlight w:val="none"/>
        </w:rPr>
      </w:pPr>
      <w:r>
        <w:rPr>
          <w:rFonts w:hint="eastAsia"/>
          <w:color w:val="000000"/>
          <w:sz w:val="24"/>
          <w:highlight w:val="none"/>
        </w:rPr>
        <w:t xml:space="preserve">法定代表人</w:t>
      </w:r>
      <w:r>
        <w:rPr>
          <w:sz w:val="24"/>
          <w:highlight w:val="none"/>
        </w:rPr>
        <w:t xml:space="preserve">（单位负责人）</w:t>
      </w:r>
      <w:r>
        <w:rPr>
          <w:rFonts w:hint="eastAsia"/>
          <w:color w:val="000000"/>
          <w:sz w:val="24"/>
          <w:highlight w:val="none"/>
        </w:rPr>
        <w:t xml:space="preserve">或委托代理人（签字或盖章）：</w:t>
      </w:r>
      <w:r/>
    </w:p>
    <w:p>
      <w:pPr>
        <w:ind w:firstLine="480"/>
        <w:spacing w:line="500" w:lineRule="exact"/>
        <w:rPr>
          <w:color w:val="000000"/>
          <w:sz w:val="24"/>
          <w:highlight w:val="none"/>
        </w:rPr>
      </w:pPr>
      <w:r>
        <w:rPr>
          <w:rFonts w:hint="eastAsia"/>
          <w:color w:val="000000"/>
          <w:sz w:val="24"/>
          <w:highlight w:val="none"/>
        </w:rPr>
        <w:t xml:space="preserve">日期：    年     月     日</w:t>
      </w:r>
      <w:r/>
    </w:p>
    <w:p>
      <w:pPr>
        <w:rPr>
          <w:highlight w:val="none"/>
        </w:rPr>
      </w:pPr>
      <w:r>
        <w:rPr>
          <w:highlight w:val="none"/>
        </w:rPr>
      </w:r>
      <w:r/>
    </w:p>
    <w:p>
      <w:pPr>
        <w:pStyle w:val="983"/>
        <w:numPr>
          <w:ilvl w:val="0"/>
          <w:numId w:val="0"/>
        </w:numPr>
        <w:rPr>
          <w:rFonts w:ascii="宋体" w:hAnsi="宋体" w:eastAsia="宋体"/>
          <w:b w:val="0"/>
          <w:color w:val="000000"/>
          <w:sz w:val="24"/>
          <w:szCs w:val="24"/>
          <w:highlight w:val="none"/>
        </w:rPr>
        <w:outlineLvl w:val="9"/>
      </w:pPr>
      <w:r>
        <w:rPr>
          <w:rFonts w:ascii="宋体" w:hAnsi="宋体" w:eastAsia="宋体"/>
          <w:b w:val="0"/>
          <w:color w:val="000000"/>
          <w:sz w:val="24"/>
          <w:szCs w:val="24"/>
          <w:highlight w:val="none"/>
        </w:rPr>
      </w:r>
      <w:r/>
    </w:p>
    <w:p>
      <w:pPr>
        <w:pStyle w:val="983"/>
        <w:numPr>
          <w:ilvl w:val="0"/>
          <w:numId w:val="0"/>
        </w:numPr>
        <w:rPr>
          <w:rFonts w:ascii="宋体" w:hAnsi="宋体" w:eastAsia="宋体"/>
          <w:b w:val="0"/>
          <w:color w:val="000000"/>
          <w:sz w:val="24"/>
          <w:szCs w:val="24"/>
          <w:highlight w:val="none"/>
        </w:rPr>
        <w:outlineLvl w:val="9"/>
      </w:pPr>
      <w:r>
        <w:rPr>
          <w:rFonts w:ascii="宋体" w:hAnsi="宋体" w:eastAsia="宋体"/>
          <w:b w:val="0"/>
          <w:color w:val="000000"/>
          <w:sz w:val="24"/>
          <w:szCs w:val="24"/>
          <w:highlight w:val="none"/>
        </w:rPr>
      </w:r>
      <w:r/>
    </w:p>
    <w:p>
      <w:pPr>
        <w:rPr>
          <w:rFonts w:ascii="宋体" w:hAnsi="宋体"/>
          <w:color w:val="000000"/>
          <w:sz w:val="24"/>
          <w:highlight w:val="none"/>
        </w:rPr>
      </w:pPr>
      <w:r>
        <w:rPr>
          <w:rFonts w:ascii="宋体" w:hAnsi="宋体"/>
          <w:color w:val="000000"/>
          <w:sz w:val="24"/>
          <w:highlight w:val="none"/>
        </w:rPr>
      </w:r>
      <w:r/>
    </w:p>
    <w:p>
      <w:pPr>
        <w:pStyle w:val="832"/>
        <w:rPr>
          <w:rFonts w:ascii="宋体" w:hAnsi="宋体" w:eastAsia="宋体"/>
          <w:color w:val="000000"/>
          <w:sz w:val="24"/>
          <w:szCs w:val="24"/>
          <w:highlight w:val="none"/>
          <w:lang w:eastAsia="zh-CN"/>
        </w:rPr>
      </w:pPr>
      <w:r>
        <w:rPr>
          <w:rFonts w:ascii="宋体" w:hAnsi="宋体" w:eastAsia="宋体"/>
          <w:color w:val="000000"/>
          <w:sz w:val="24"/>
          <w:szCs w:val="24"/>
          <w:highlight w:val="none"/>
          <w:lang w:eastAsia="zh-CN"/>
        </w:rPr>
      </w:r>
      <w:r/>
    </w:p>
    <w:p>
      <w:pPr>
        <w:pStyle w:val="832"/>
        <w:rPr>
          <w:rFonts w:ascii="宋体" w:hAnsi="宋体" w:eastAsia="宋体"/>
          <w:color w:val="000000"/>
          <w:sz w:val="24"/>
          <w:szCs w:val="24"/>
          <w:highlight w:val="none"/>
          <w:lang w:eastAsia="zh-CN"/>
        </w:rPr>
      </w:pPr>
      <w:r>
        <w:rPr>
          <w:rFonts w:ascii="宋体" w:hAnsi="宋体" w:eastAsia="宋体"/>
          <w:color w:val="000000"/>
          <w:sz w:val="24"/>
          <w:szCs w:val="24"/>
          <w:highlight w:val="none"/>
          <w:lang w:eastAsia="zh-CN"/>
        </w:rPr>
      </w:r>
      <w:r/>
    </w:p>
    <w:p>
      <w:pPr>
        <w:pStyle w:val="832"/>
        <w:rPr>
          <w:rFonts w:ascii="宋体" w:hAnsi="宋体" w:eastAsia="宋体"/>
          <w:color w:val="000000"/>
          <w:sz w:val="24"/>
          <w:szCs w:val="24"/>
          <w:highlight w:val="none"/>
          <w:lang w:eastAsia="zh-CN"/>
        </w:rPr>
      </w:pPr>
      <w:r>
        <w:rPr>
          <w:rFonts w:ascii="宋体" w:hAnsi="宋体" w:eastAsia="宋体"/>
          <w:color w:val="000000"/>
          <w:sz w:val="24"/>
          <w:szCs w:val="24"/>
          <w:highlight w:val="none"/>
          <w:lang w:eastAsia="zh-CN"/>
        </w:rPr>
      </w:r>
      <w:r/>
    </w:p>
    <w:p>
      <w:pPr>
        <w:pStyle w:val="832"/>
        <w:rPr>
          <w:rFonts w:ascii="宋体" w:hAnsi="宋体" w:eastAsia="宋体"/>
          <w:color w:val="000000"/>
          <w:sz w:val="24"/>
          <w:szCs w:val="24"/>
          <w:highlight w:val="none"/>
          <w:lang w:eastAsia="zh-CN"/>
        </w:rPr>
      </w:pPr>
      <w:r>
        <w:rPr>
          <w:rFonts w:ascii="宋体" w:hAnsi="宋体" w:eastAsia="宋体"/>
          <w:color w:val="000000"/>
          <w:sz w:val="24"/>
          <w:szCs w:val="24"/>
          <w:highlight w:val="none"/>
          <w:lang w:eastAsia="zh-CN"/>
        </w:rPr>
      </w:r>
      <w:r/>
    </w:p>
    <w:p>
      <w:pPr>
        <w:pStyle w:val="832"/>
        <w:rPr>
          <w:rFonts w:ascii="宋体" w:hAnsi="宋体" w:eastAsia="宋体"/>
          <w:color w:val="000000"/>
          <w:sz w:val="24"/>
          <w:szCs w:val="24"/>
          <w:highlight w:val="none"/>
          <w:lang w:eastAsia="zh-CN"/>
        </w:rPr>
      </w:pPr>
      <w:r>
        <w:rPr>
          <w:rFonts w:ascii="宋体" w:hAnsi="宋体" w:eastAsia="宋体"/>
          <w:color w:val="000000"/>
          <w:sz w:val="24"/>
          <w:szCs w:val="24"/>
          <w:highlight w:val="none"/>
          <w:lang w:eastAsia="zh-CN"/>
        </w:rPr>
      </w:r>
      <w:r/>
    </w:p>
    <w:p>
      <w:pPr>
        <w:pStyle w:val="832"/>
        <w:rPr>
          <w:rFonts w:ascii="宋体" w:hAnsi="宋体" w:eastAsia="宋体"/>
          <w:color w:val="000000"/>
          <w:sz w:val="24"/>
          <w:szCs w:val="24"/>
          <w:highlight w:val="none"/>
          <w:lang w:eastAsia="zh-CN"/>
        </w:rPr>
      </w:pPr>
      <w:r>
        <w:rPr>
          <w:rFonts w:ascii="宋体" w:hAnsi="宋体" w:eastAsia="宋体"/>
          <w:color w:val="000000"/>
          <w:sz w:val="24"/>
          <w:szCs w:val="24"/>
          <w:highlight w:val="none"/>
          <w:lang w:eastAsia="zh-CN"/>
        </w:rPr>
      </w:r>
      <w:r/>
    </w:p>
    <w:p>
      <w:pPr>
        <w:pStyle w:val="832"/>
        <w:rPr>
          <w:rFonts w:ascii="宋体" w:hAnsi="宋体" w:eastAsia="宋体"/>
          <w:color w:val="000000"/>
          <w:sz w:val="24"/>
          <w:szCs w:val="24"/>
          <w:highlight w:val="none"/>
          <w:lang w:eastAsia="zh-CN"/>
        </w:rPr>
      </w:pPr>
      <w:r>
        <w:rPr>
          <w:rFonts w:ascii="宋体" w:hAnsi="宋体" w:eastAsia="宋体"/>
          <w:color w:val="000000"/>
          <w:sz w:val="24"/>
          <w:szCs w:val="24"/>
          <w:highlight w:val="none"/>
          <w:lang w:eastAsia="zh-CN"/>
        </w:rPr>
      </w:r>
      <w:r/>
    </w:p>
    <w:p>
      <w:pPr>
        <w:pStyle w:val="832"/>
        <w:rPr>
          <w:rFonts w:ascii="宋体" w:hAnsi="宋体" w:eastAsia="宋体"/>
          <w:color w:val="000000"/>
          <w:sz w:val="24"/>
          <w:szCs w:val="24"/>
          <w:highlight w:val="none"/>
          <w:lang w:eastAsia="zh-CN"/>
        </w:rPr>
      </w:pPr>
      <w:r>
        <w:rPr>
          <w:rFonts w:ascii="宋体" w:hAnsi="宋体" w:eastAsia="宋体"/>
          <w:color w:val="000000"/>
          <w:sz w:val="24"/>
          <w:szCs w:val="24"/>
          <w:highlight w:val="none"/>
          <w:lang w:eastAsia="zh-CN"/>
        </w:rPr>
      </w:r>
      <w:r/>
    </w:p>
    <w:p>
      <w:pPr>
        <w:pStyle w:val="983"/>
        <w:numPr>
          <w:ilvl w:val="0"/>
          <w:numId w:val="0"/>
        </w:numPr>
        <w:rPr>
          <w:rFonts w:ascii="宋体" w:hAnsi="宋体" w:eastAsia="宋体"/>
          <w:b w:val="0"/>
          <w:color w:val="000000"/>
          <w:sz w:val="24"/>
          <w:szCs w:val="24"/>
          <w:highlight w:val="none"/>
        </w:rPr>
        <w:outlineLvl w:val="9"/>
      </w:pPr>
      <w:r>
        <w:rPr>
          <w:rFonts w:ascii="宋体" w:hAnsi="宋体" w:eastAsia="宋体"/>
          <w:b w:val="0"/>
          <w:color w:val="000000"/>
          <w:sz w:val="24"/>
          <w:szCs w:val="24"/>
          <w:highlight w:val="none"/>
        </w:rPr>
      </w:r>
      <w:r/>
    </w:p>
    <w:p>
      <w:pPr>
        <w:pStyle w:val="983"/>
        <w:numPr>
          <w:ilvl w:val="0"/>
          <w:numId w:val="0"/>
        </w:numPr>
        <w:rPr>
          <w:rFonts w:ascii="宋体" w:hAnsi="宋体" w:eastAsia="宋体" w:cs="宋体"/>
          <w:b w:val="0"/>
          <w:highlight w:val="none"/>
        </w:rPr>
        <w:outlineLvl w:val="9"/>
      </w:pPr>
      <w:r>
        <w:rPr>
          <w:rFonts w:hint="eastAsia" w:ascii="宋体" w:hAnsi="宋体" w:eastAsia="宋体"/>
          <w:b w:val="0"/>
          <w:color w:val="000000"/>
          <w:sz w:val="24"/>
          <w:szCs w:val="24"/>
          <w:highlight w:val="none"/>
        </w:rPr>
        <w:t xml:space="preserve">格式14、项目需求响应</w:t>
      </w:r>
      <w:r/>
    </w:p>
    <w:p>
      <w:pPr>
        <w:ind w:firstLine="0"/>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项目需求响应</w:t>
      </w:r>
      <w:r/>
    </w:p>
    <w:p>
      <w:pPr>
        <w:pStyle w:val="1003"/>
        <w:ind w:firstLine="480"/>
        <w:jc w:val="center"/>
        <w:rPr>
          <w:rFonts w:hAnsi="宋体"/>
          <w:color w:val="000000"/>
          <w:sz w:val="24"/>
          <w:szCs w:val="24"/>
          <w:highlight w:val="none"/>
        </w:rPr>
      </w:pPr>
      <w:r>
        <w:rPr>
          <w:rFonts w:hint="eastAsia" w:hAnsi="宋体"/>
          <w:color w:val="000000"/>
          <w:sz w:val="24"/>
          <w:szCs w:val="24"/>
          <w:highlight w:val="none"/>
        </w:rPr>
        <w:t xml:space="preserve">（请按“项目需求”等内容要求自行填写，格式自定）</w:t>
      </w:r>
      <w:r/>
    </w:p>
    <w:p>
      <w:pPr>
        <w:pStyle w:val="1003"/>
        <w:ind w:firstLine="480"/>
        <w:rPr>
          <w:rFonts w:hAnsi="宋体"/>
          <w:color w:val="000000"/>
          <w:sz w:val="24"/>
          <w:szCs w:val="24"/>
          <w:highlight w:val="none"/>
        </w:rPr>
      </w:pPr>
      <w:r>
        <w:rPr>
          <w:rFonts w:hAnsi="宋体"/>
          <w:color w:val="000000"/>
          <w:sz w:val="24"/>
          <w:szCs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rFonts w:ascii="宋体" w:hAnsi="宋体"/>
          <w:color w:val="000000"/>
          <w:sz w:val="24"/>
          <w:highlight w:val="none"/>
        </w:rPr>
      </w:pPr>
      <w:r>
        <w:rPr>
          <w:rFonts w:ascii="宋体" w:hAnsi="宋体"/>
          <w:color w:val="000000"/>
          <w:sz w:val="24"/>
          <w:highlight w:val="none"/>
        </w:rPr>
      </w:r>
      <w:r/>
    </w:p>
    <w:p>
      <w:pPr>
        <w:ind w:firstLine="480"/>
        <w:rPr>
          <w:color w:val="000000"/>
          <w:sz w:val="24"/>
          <w:highlight w:val="none"/>
        </w:rPr>
      </w:pPr>
      <w:r>
        <w:rPr>
          <w:rFonts w:hint="eastAsia"/>
          <w:color w:val="000000"/>
          <w:sz w:val="24"/>
          <w:highlight w:val="none"/>
        </w:rPr>
        <w:t xml:space="preserve">投标人（盖章）：</w:t>
      </w:r>
      <w:r/>
    </w:p>
    <w:p>
      <w:pPr>
        <w:ind w:firstLine="480"/>
        <w:rPr>
          <w:color w:val="000000"/>
          <w:sz w:val="24"/>
          <w:highlight w:val="none"/>
        </w:rPr>
      </w:pPr>
      <w:r>
        <w:rPr>
          <w:rFonts w:hint="eastAsia"/>
          <w:color w:val="000000"/>
          <w:sz w:val="24"/>
          <w:highlight w:val="none"/>
        </w:rPr>
        <w:t xml:space="preserve">法定代表人或委托代理人（签字或盖章）：</w:t>
      </w:r>
      <w:r/>
    </w:p>
    <w:p>
      <w:pPr>
        <w:pStyle w:val="1003"/>
        <w:ind w:firstLine="480"/>
        <w:rPr>
          <w:color w:val="000000"/>
          <w:sz w:val="24"/>
          <w:szCs w:val="24"/>
          <w:highlight w:val="none"/>
        </w:rPr>
      </w:pPr>
      <w:r>
        <w:rPr>
          <w:rFonts w:hint="eastAsia"/>
          <w:color w:val="000000"/>
          <w:sz w:val="24"/>
          <w:szCs w:val="24"/>
          <w:highlight w:val="none"/>
        </w:rPr>
        <w:t xml:space="preserve">日期：    年     月     日</w:t>
      </w:r>
      <w:r/>
    </w:p>
    <w:p>
      <w:pPr>
        <w:pStyle w:val="1003"/>
        <w:ind w:firstLine="480"/>
        <w:rPr>
          <w:color w:val="000000"/>
          <w:sz w:val="24"/>
          <w:szCs w:val="24"/>
          <w:highlight w:val="none"/>
        </w:rPr>
        <w:sectPr>
          <w:footnotePr/>
          <w:endnotePr/>
          <w:type w:val="nextPage"/>
          <w:pgSz w:w="11906" w:h="16838" w:orient="portrait"/>
          <w:pgMar w:top="1134" w:right="1134" w:bottom="1134" w:left="1417" w:header="720" w:footer="720" w:gutter="0"/>
          <w:cols w:num="1" w:sep="0" w:space="1701" w:equalWidth="1"/>
          <w:docGrid w:linePitch="360"/>
          <w:titlePg/>
        </w:sectPr>
      </w:pPr>
      <w:r>
        <w:rPr>
          <w:color w:val="000000"/>
          <w:sz w:val="24"/>
          <w:szCs w:val="24"/>
          <w:highlight w:val="none"/>
        </w:rPr>
      </w:r>
      <w:r/>
    </w:p>
    <w:p>
      <w:pPr>
        <w:rPr>
          <w:rFonts w:hint="eastAsia" w:asciiTheme="minorEastAsia" w:hAnsiTheme="minorEastAsia"/>
          <w:color w:val="000000"/>
          <w:sz w:val="24"/>
          <w:highlight w:val="none"/>
        </w:rPr>
      </w:pPr>
      <w:r/>
      <w:bookmarkStart w:id="45" w:name="_Toc3810"/>
      <w:r>
        <w:rPr>
          <w:rFonts w:hint="eastAsia" w:asciiTheme="minorEastAsia" w:hAnsiTheme="minorEastAsia"/>
          <w:color w:val="000000"/>
          <w:sz w:val="24"/>
          <w:szCs w:val="24"/>
          <w:highlight w:val="none"/>
        </w:rPr>
        <w:t xml:space="preserve">格式15、</w:t>
      </w:r>
      <w:r>
        <w:rPr>
          <w:rFonts w:hint="eastAsia" w:asciiTheme="minorEastAsia" w:hAnsiTheme="minorEastAsia"/>
          <w:color w:val="000000"/>
          <w:sz w:val="24"/>
          <w:highlight w:val="none"/>
        </w:rPr>
        <w:t xml:space="preserve">其他材料</w:t>
      </w:r>
      <w:r/>
    </w:p>
    <w:p>
      <w:pPr>
        <w:ind w:firstLine="723"/>
        <w:jc w:val="center"/>
        <w:rPr>
          <w:rFonts w:hint="eastAsia" w:cs="宋体" w:asciiTheme="minorEastAsia" w:hAnsiTheme="minorEastAsia"/>
          <w:bCs/>
          <w:sz w:val="36"/>
          <w:szCs w:val="28"/>
          <w:highlight w:val="none"/>
        </w:rPr>
      </w:pPr>
      <w:r>
        <w:rPr>
          <w:rFonts w:hint="eastAsia" w:cs="宋体" w:asciiTheme="minorEastAsia" w:hAnsiTheme="minorEastAsia"/>
          <w:bCs/>
          <w:sz w:val="36"/>
          <w:szCs w:val="28"/>
          <w:highlight w:val="none"/>
        </w:rPr>
        <w:t xml:space="preserve">其他材料</w:t>
      </w:r>
      <w:r/>
    </w:p>
    <w:p>
      <w:pPr>
        <w:ind w:firstLine="482"/>
        <w:jc w:val="center"/>
        <w:spacing w:line="520" w:lineRule="exact"/>
        <w:rPr>
          <w:rFonts w:hint="eastAsia" w:cs="Times New Roman" w:asciiTheme="minorEastAsia" w:hAnsiTheme="minorEastAsia"/>
          <w:color w:val="000000"/>
          <w:sz w:val="24"/>
          <w:szCs w:val="24"/>
          <w:highlight w:val="none"/>
        </w:rPr>
      </w:pPr>
      <w:r>
        <w:rPr>
          <w:rFonts w:hint="eastAsia" w:cs="Times New Roman" w:asciiTheme="minorEastAsia" w:hAnsiTheme="minorEastAsia"/>
          <w:color w:val="000000"/>
          <w:sz w:val="24"/>
          <w:szCs w:val="24"/>
          <w:highlight w:val="none"/>
        </w:rPr>
        <w:t xml:space="preserve">（投标人对招标文件响应有必要提供的材料或评标办法中要求提供的材料）</w:t>
      </w:r>
      <w:r/>
    </w:p>
    <w:p>
      <w:pPr>
        <w:ind w:firstLine="482"/>
        <w:spacing w:line="520" w:lineRule="exact"/>
        <w:rPr>
          <w:rFonts w:hint="eastAsia" w:cs="Times New Roman" w:asciiTheme="minorEastAsia" w:hAnsiTheme="minorEastAsia"/>
          <w:color w:val="000000"/>
          <w:sz w:val="24"/>
          <w:szCs w:val="24"/>
          <w:highlight w:val="none"/>
        </w:rPr>
      </w:pPr>
      <w:r>
        <w:rPr>
          <w:rFonts w:hint="eastAsia" w:cs="Times New Roman" w:asciiTheme="minorEastAsia" w:hAnsiTheme="minorEastAsia"/>
          <w:color w:val="000000"/>
          <w:sz w:val="24"/>
          <w:szCs w:val="24"/>
          <w:highlight w:val="none"/>
        </w:rPr>
      </w:r>
      <w:r/>
    </w:p>
    <w:p>
      <w:pPr>
        <w:ind w:firstLine="0"/>
        <w:jc w:val="center"/>
        <w:spacing w:line="240" w:lineRule="auto"/>
        <w:rPr>
          <w:rFonts w:hint="eastAsia" w:ascii="黑体" w:hAnsi="黑体" w:eastAsia="黑体" w:cs="仿宋"/>
          <w:bCs/>
          <w:color w:val="000000"/>
          <w:sz w:val="40"/>
          <w:szCs w:val="32"/>
          <w:highlight w:val="none"/>
        </w:rPr>
        <w:outlineLvl w:val="0"/>
      </w:pPr>
      <w:r>
        <w:rPr>
          <w:rFonts w:hint="eastAsia" w:ascii="黑体" w:hAnsi="黑体" w:eastAsia="黑体" w:cs="仿宋"/>
          <w:bCs/>
          <w:color w:val="000000"/>
          <w:sz w:val="40"/>
          <w:szCs w:val="32"/>
          <w:highlight w:val="none"/>
        </w:rPr>
      </w:r>
      <w:r/>
    </w:p>
    <w:p>
      <w:pPr>
        <w:ind w:firstLine="0"/>
        <w:jc w:val="center"/>
        <w:spacing w:line="240" w:lineRule="auto"/>
        <w:rPr>
          <w:rFonts w:hint="eastAsia" w:ascii="黑体" w:hAnsi="黑体" w:eastAsia="黑体" w:cs="仿宋"/>
          <w:bCs/>
          <w:color w:val="000000"/>
          <w:sz w:val="40"/>
          <w:szCs w:val="32"/>
          <w:highlight w:val="none"/>
        </w:rPr>
        <w:outlineLvl w:val="0"/>
      </w:pPr>
      <w:r>
        <w:rPr>
          <w:rFonts w:hint="eastAsia" w:ascii="黑体" w:hAnsi="黑体" w:eastAsia="黑体" w:cs="仿宋"/>
          <w:bCs/>
          <w:color w:val="000000"/>
          <w:sz w:val="40"/>
          <w:szCs w:val="32"/>
          <w:highlight w:val="none"/>
        </w:rPr>
      </w:r>
      <w:r/>
    </w:p>
    <w:p>
      <w:pPr>
        <w:ind w:firstLine="0"/>
        <w:jc w:val="center"/>
        <w:spacing w:line="240" w:lineRule="auto"/>
        <w:rPr>
          <w:rFonts w:hint="eastAsia" w:ascii="黑体" w:hAnsi="黑体" w:eastAsia="黑体" w:cs="仿宋"/>
          <w:bCs/>
          <w:color w:val="000000"/>
          <w:sz w:val="40"/>
          <w:szCs w:val="32"/>
          <w:highlight w:val="none"/>
        </w:rPr>
        <w:outlineLvl w:val="0"/>
      </w:pPr>
      <w:r>
        <w:rPr>
          <w:rFonts w:hint="eastAsia" w:ascii="黑体" w:hAnsi="黑体" w:eastAsia="黑体" w:cs="仿宋"/>
          <w:bCs/>
          <w:color w:val="000000"/>
          <w:sz w:val="40"/>
          <w:szCs w:val="32"/>
          <w:highlight w:val="none"/>
        </w:rPr>
      </w:r>
      <w:r/>
    </w:p>
    <w:p>
      <w:pPr>
        <w:ind w:firstLine="0"/>
        <w:jc w:val="center"/>
        <w:spacing w:line="240" w:lineRule="auto"/>
        <w:rPr>
          <w:rFonts w:hint="eastAsia" w:ascii="黑体" w:hAnsi="黑体" w:eastAsia="黑体" w:cs="仿宋"/>
          <w:bCs/>
          <w:color w:val="000000"/>
          <w:sz w:val="40"/>
          <w:szCs w:val="32"/>
          <w:highlight w:val="none"/>
        </w:rPr>
        <w:outlineLvl w:val="0"/>
      </w:pPr>
      <w:r>
        <w:rPr>
          <w:rFonts w:hint="eastAsia" w:ascii="黑体" w:hAnsi="黑体" w:eastAsia="黑体" w:cs="仿宋"/>
          <w:bCs/>
          <w:color w:val="000000"/>
          <w:sz w:val="40"/>
          <w:szCs w:val="32"/>
          <w:highlight w:val="none"/>
        </w:rPr>
      </w:r>
      <w:r/>
    </w:p>
    <w:p>
      <w:pPr>
        <w:ind w:firstLine="0"/>
        <w:jc w:val="center"/>
        <w:spacing w:line="240" w:lineRule="auto"/>
        <w:rPr>
          <w:rFonts w:hint="eastAsia" w:ascii="黑体" w:hAnsi="黑体" w:eastAsia="黑体" w:cs="仿宋"/>
          <w:bCs/>
          <w:color w:val="000000"/>
          <w:sz w:val="40"/>
          <w:szCs w:val="32"/>
          <w:highlight w:val="none"/>
        </w:rPr>
        <w:outlineLvl w:val="0"/>
      </w:pPr>
      <w:r>
        <w:rPr>
          <w:rFonts w:hint="eastAsia" w:ascii="黑体" w:hAnsi="黑体" w:eastAsia="黑体" w:cs="仿宋"/>
          <w:bCs/>
          <w:color w:val="000000"/>
          <w:sz w:val="40"/>
          <w:szCs w:val="32"/>
          <w:highlight w:val="none"/>
        </w:rPr>
      </w:r>
      <w:r/>
    </w:p>
    <w:p>
      <w:pPr>
        <w:ind w:firstLine="0"/>
        <w:jc w:val="center"/>
        <w:spacing w:line="240" w:lineRule="auto"/>
        <w:rPr>
          <w:rFonts w:hint="eastAsia" w:ascii="黑体" w:hAnsi="黑体" w:eastAsia="黑体" w:cs="仿宋"/>
          <w:bCs/>
          <w:color w:val="000000"/>
          <w:sz w:val="40"/>
          <w:szCs w:val="32"/>
          <w:highlight w:val="none"/>
        </w:rPr>
        <w:outlineLvl w:val="0"/>
      </w:pPr>
      <w:r>
        <w:rPr>
          <w:rFonts w:hint="eastAsia" w:ascii="黑体" w:hAnsi="黑体" w:eastAsia="黑体" w:cs="仿宋"/>
          <w:bCs/>
          <w:color w:val="000000"/>
          <w:sz w:val="40"/>
          <w:szCs w:val="32"/>
          <w:highlight w:val="none"/>
        </w:rPr>
      </w:r>
      <w:r/>
    </w:p>
    <w:p>
      <w:pPr>
        <w:ind w:firstLine="0"/>
        <w:jc w:val="center"/>
        <w:spacing w:line="240" w:lineRule="auto"/>
        <w:rPr>
          <w:rFonts w:hint="eastAsia" w:ascii="黑体" w:hAnsi="黑体" w:eastAsia="黑体" w:cs="仿宋"/>
          <w:bCs/>
          <w:color w:val="000000"/>
          <w:sz w:val="40"/>
          <w:szCs w:val="32"/>
          <w:highlight w:val="none"/>
        </w:rPr>
        <w:outlineLvl w:val="0"/>
      </w:pPr>
      <w:r>
        <w:rPr>
          <w:rFonts w:hint="eastAsia" w:ascii="黑体" w:hAnsi="黑体" w:eastAsia="黑体" w:cs="仿宋"/>
          <w:bCs/>
          <w:color w:val="000000"/>
          <w:sz w:val="40"/>
          <w:szCs w:val="32"/>
          <w:highlight w:val="none"/>
        </w:rPr>
      </w:r>
      <w:r/>
    </w:p>
    <w:p>
      <w:pPr>
        <w:ind w:firstLine="0"/>
        <w:jc w:val="center"/>
        <w:spacing w:line="240" w:lineRule="auto"/>
        <w:rPr>
          <w:rFonts w:hint="eastAsia" w:ascii="黑体" w:hAnsi="黑体" w:eastAsia="黑体" w:cs="仿宋"/>
          <w:bCs/>
          <w:color w:val="000000"/>
          <w:sz w:val="40"/>
          <w:szCs w:val="32"/>
          <w:highlight w:val="none"/>
        </w:rPr>
        <w:outlineLvl w:val="0"/>
      </w:pPr>
      <w:r>
        <w:rPr>
          <w:rFonts w:hint="eastAsia" w:ascii="黑体" w:hAnsi="黑体" w:eastAsia="黑体" w:cs="仿宋"/>
          <w:bCs/>
          <w:color w:val="000000"/>
          <w:sz w:val="40"/>
          <w:szCs w:val="32"/>
          <w:highlight w:val="none"/>
        </w:rPr>
      </w:r>
      <w:r/>
    </w:p>
    <w:p>
      <w:pPr>
        <w:ind w:firstLine="0"/>
        <w:jc w:val="center"/>
        <w:spacing w:line="240" w:lineRule="auto"/>
        <w:rPr>
          <w:rFonts w:hint="eastAsia" w:ascii="黑体" w:hAnsi="黑体" w:eastAsia="黑体" w:cs="仿宋"/>
          <w:bCs/>
          <w:color w:val="000000"/>
          <w:sz w:val="40"/>
          <w:szCs w:val="32"/>
          <w:highlight w:val="none"/>
        </w:rPr>
        <w:outlineLvl w:val="0"/>
      </w:pPr>
      <w:r>
        <w:rPr>
          <w:rFonts w:hint="eastAsia" w:ascii="黑体" w:hAnsi="黑体" w:eastAsia="黑体" w:cs="仿宋"/>
          <w:bCs/>
          <w:color w:val="000000"/>
          <w:sz w:val="40"/>
          <w:szCs w:val="32"/>
          <w:highlight w:val="none"/>
        </w:rPr>
      </w:r>
      <w:r/>
    </w:p>
    <w:p>
      <w:pPr>
        <w:ind w:firstLine="0"/>
        <w:jc w:val="center"/>
        <w:spacing w:line="240" w:lineRule="auto"/>
        <w:rPr>
          <w:rFonts w:hint="eastAsia" w:ascii="黑体" w:hAnsi="黑体" w:eastAsia="黑体" w:cs="仿宋"/>
          <w:bCs/>
          <w:color w:val="000000"/>
          <w:sz w:val="40"/>
          <w:szCs w:val="32"/>
          <w:highlight w:val="none"/>
        </w:rPr>
        <w:outlineLvl w:val="0"/>
      </w:pPr>
      <w:r>
        <w:rPr>
          <w:rFonts w:hint="eastAsia" w:ascii="黑体" w:hAnsi="黑体" w:eastAsia="黑体" w:cs="仿宋"/>
          <w:bCs/>
          <w:color w:val="000000"/>
          <w:sz w:val="40"/>
          <w:szCs w:val="32"/>
          <w:highlight w:val="none"/>
        </w:rPr>
      </w:r>
      <w:r/>
    </w:p>
    <w:p>
      <w:pPr>
        <w:ind w:firstLine="0"/>
        <w:jc w:val="center"/>
        <w:spacing w:line="240" w:lineRule="auto"/>
        <w:rPr>
          <w:rFonts w:hint="eastAsia" w:ascii="黑体" w:hAnsi="黑体" w:eastAsia="黑体" w:cs="仿宋"/>
          <w:bCs/>
          <w:color w:val="000000"/>
          <w:sz w:val="40"/>
          <w:szCs w:val="32"/>
          <w:highlight w:val="none"/>
        </w:rPr>
        <w:outlineLvl w:val="0"/>
      </w:pPr>
      <w:r>
        <w:rPr>
          <w:rFonts w:hint="eastAsia" w:ascii="黑体" w:hAnsi="黑体" w:eastAsia="黑体" w:cs="仿宋"/>
          <w:bCs/>
          <w:color w:val="000000"/>
          <w:sz w:val="40"/>
          <w:szCs w:val="32"/>
          <w:highlight w:val="none"/>
        </w:rPr>
      </w:r>
      <w:r/>
    </w:p>
    <w:p>
      <w:pPr>
        <w:ind w:firstLine="0"/>
        <w:jc w:val="center"/>
        <w:spacing w:line="240" w:lineRule="auto"/>
        <w:rPr>
          <w:rFonts w:hint="eastAsia" w:ascii="黑体" w:hAnsi="黑体" w:eastAsia="黑体" w:cs="仿宋"/>
          <w:bCs/>
          <w:color w:val="000000"/>
          <w:sz w:val="40"/>
          <w:szCs w:val="32"/>
          <w:highlight w:val="none"/>
        </w:rPr>
        <w:outlineLvl w:val="0"/>
      </w:pPr>
      <w:r>
        <w:rPr>
          <w:rFonts w:hint="eastAsia" w:ascii="黑体" w:hAnsi="黑体" w:eastAsia="黑体" w:cs="仿宋"/>
          <w:bCs/>
          <w:color w:val="000000"/>
          <w:sz w:val="40"/>
          <w:szCs w:val="32"/>
          <w:highlight w:val="none"/>
        </w:rPr>
      </w:r>
      <w:r/>
    </w:p>
    <w:p>
      <w:pPr>
        <w:ind w:firstLine="0"/>
        <w:jc w:val="center"/>
        <w:spacing w:line="240" w:lineRule="auto"/>
        <w:rPr>
          <w:rFonts w:hint="eastAsia" w:ascii="黑体" w:hAnsi="黑体" w:eastAsia="黑体" w:cs="仿宋"/>
          <w:bCs/>
          <w:color w:val="000000"/>
          <w:sz w:val="40"/>
          <w:szCs w:val="32"/>
          <w:highlight w:val="none"/>
        </w:rPr>
        <w:outlineLvl w:val="0"/>
      </w:pPr>
      <w:r>
        <w:rPr>
          <w:rFonts w:hint="eastAsia" w:ascii="黑体" w:hAnsi="黑体" w:eastAsia="黑体" w:cs="仿宋"/>
          <w:bCs/>
          <w:color w:val="000000"/>
          <w:sz w:val="40"/>
          <w:szCs w:val="32"/>
          <w:highlight w:val="none"/>
        </w:rPr>
      </w:r>
      <w:r/>
    </w:p>
    <w:p>
      <w:pPr>
        <w:ind w:firstLine="0"/>
        <w:jc w:val="center"/>
        <w:spacing w:line="240" w:lineRule="auto"/>
        <w:rPr>
          <w:rFonts w:hint="eastAsia" w:ascii="黑体" w:hAnsi="黑体" w:eastAsia="黑体" w:cs="仿宋"/>
          <w:bCs/>
          <w:color w:val="000000"/>
          <w:sz w:val="40"/>
          <w:szCs w:val="32"/>
          <w:highlight w:val="none"/>
        </w:rPr>
        <w:outlineLvl w:val="0"/>
      </w:pPr>
      <w:r>
        <w:rPr>
          <w:rFonts w:hint="eastAsia" w:ascii="黑体" w:hAnsi="黑体" w:eastAsia="黑体" w:cs="仿宋"/>
          <w:bCs/>
          <w:color w:val="000000"/>
          <w:sz w:val="40"/>
          <w:szCs w:val="32"/>
          <w:highlight w:val="none"/>
        </w:rPr>
      </w:r>
      <w:r/>
    </w:p>
    <w:p>
      <w:pPr>
        <w:ind w:firstLine="0"/>
        <w:jc w:val="center"/>
        <w:spacing w:line="240" w:lineRule="auto"/>
        <w:rPr>
          <w:rFonts w:hint="eastAsia" w:ascii="黑体" w:hAnsi="黑体" w:eastAsia="黑体" w:cs="仿宋"/>
          <w:bCs/>
          <w:color w:val="000000"/>
          <w:sz w:val="40"/>
          <w:szCs w:val="32"/>
          <w:highlight w:val="none"/>
        </w:rPr>
        <w:outlineLvl w:val="0"/>
      </w:pPr>
      <w:r>
        <w:rPr>
          <w:rFonts w:hint="eastAsia" w:ascii="黑体" w:hAnsi="黑体" w:eastAsia="黑体" w:cs="仿宋"/>
          <w:bCs/>
          <w:color w:val="000000"/>
          <w:sz w:val="40"/>
          <w:szCs w:val="32"/>
          <w:highlight w:val="none"/>
        </w:rPr>
      </w:r>
      <w:r/>
    </w:p>
    <w:p>
      <w:pPr>
        <w:ind w:firstLine="0"/>
        <w:jc w:val="center"/>
        <w:spacing w:line="240" w:lineRule="auto"/>
        <w:rPr>
          <w:rFonts w:hint="eastAsia" w:ascii="黑体" w:hAnsi="黑体" w:eastAsia="黑体" w:cs="仿宋"/>
          <w:bCs/>
          <w:color w:val="000000"/>
          <w:sz w:val="40"/>
          <w:szCs w:val="32"/>
          <w:highlight w:val="none"/>
        </w:rPr>
        <w:outlineLvl w:val="0"/>
      </w:pPr>
      <w:r>
        <w:rPr>
          <w:rFonts w:hint="eastAsia" w:ascii="黑体" w:hAnsi="黑体" w:eastAsia="黑体" w:cs="仿宋"/>
          <w:bCs/>
          <w:color w:val="000000"/>
          <w:sz w:val="40"/>
          <w:szCs w:val="32"/>
          <w:highlight w:val="none"/>
        </w:rPr>
      </w:r>
      <w:r/>
    </w:p>
    <w:p>
      <w:pPr>
        <w:ind w:firstLine="0"/>
        <w:jc w:val="center"/>
        <w:spacing w:line="240" w:lineRule="auto"/>
        <w:rPr>
          <w:rFonts w:hint="eastAsia" w:ascii="黑体" w:hAnsi="黑体" w:eastAsia="黑体" w:cs="仿宋"/>
          <w:bCs/>
          <w:color w:val="000000"/>
          <w:sz w:val="40"/>
          <w:szCs w:val="32"/>
          <w:highlight w:val="none"/>
        </w:rPr>
        <w:outlineLvl w:val="0"/>
      </w:pPr>
      <w:r>
        <w:rPr>
          <w:rFonts w:hint="eastAsia" w:ascii="黑体" w:hAnsi="黑体" w:eastAsia="黑体" w:cs="仿宋"/>
          <w:bCs/>
          <w:color w:val="000000"/>
          <w:sz w:val="40"/>
          <w:szCs w:val="32"/>
          <w:highlight w:val="none"/>
        </w:rPr>
      </w:r>
      <w:r/>
    </w:p>
    <w:p>
      <w:pPr>
        <w:ind w:firstLine="0"/>
        <w:jc w:val="center"/>
        <w:spacing w:line="240" w:lineRule="auto"/>
        <w:rPr>
          <w:rFonts w:hint="eastAsia" w:ascii="黑体" w:hAnsi="黑体" w:eastAsia="黑体" w:cs="仿宋"/>
          <w:bCs/>
          <w:color w:val="000000"/>
          <w:sz w:val="40"/>
          <w:szCs w:val="32"/>
          <w:highlight w:val="none"/>
        </w:rPr>
        <w:outlineLvl w:val="0"/>
      </w:pPr>
      <w:r>
        <w:rPr>
          <w:rFonts w:hint="eastAsia" w:ascii="黑体" w:hAnsi="黑体" w:eastAsia="黑体" w:cs="仿宋"/>
          <w:bCs/>
          <w:color w:val="000000"/>
          <w:sz w:val="40"/>
          <w:szCs w:val="32"/>
          <w:highlight w:val="none"/>
        </w:rPr>
      </w:r>
      <w:r/>
    </w:p>
    <w:p>
      <w:pPr>
        <w:ind w:firstLine="0"/>
        <w:jc w:val="center"/>
        <w:spacing w:line="240" w:lineRule="auto"/>
        <w:rPr>
          <w:rFonts w:hint="eastAsia" w:ascii="黑体" w:hAnsi="黑体" w:eastAsia="黑体" w:cs="仿宋"/>
          <w:bCs/>
          <w:color w:val="000000"/>
          <w:sz w:val="40"/>
          <w:szCs w:val="32"/>
          <w:highlight w:val="none"/>
        </w:rPr>
        <w:outlineLvl w:val="0"/>
      </w:pPr>
      <w:r>
        <w:rPr>
          <w:rFonts w:hint="eastAsia" w:ascii="黑体" w:hAnsi="黑体" w:eastAsia="黑体" w:cs="仿宋"/>
          <w:bCs/>
          <w:color w:val="000000"/>
          <w:sz w:val="40"/>
          <w:szCs w:val="32"/>
          <w:highlight w:val="none"/>
        </w:rPr>
      </w:r>
      <w:r/>
    </w:p>
    <w:p>
      <w:pPr>
        <w:ind w:firstLine="0"/>
        <w:jc w:val="center"/>
        <w:spacing w:line="240" w:lineRule="auto"/>
        <w:rPr>
          <w:rFonts w:hint="eastAsia" w:ascii="黑体" w:hAnsi="黑体" w:eastAsia="黑体" w:cs="仿宋"/>
          <w:bCs/>
          <w:color w:val="000000"/>
          <w:sz w:val="40"/>
          <w:szCs w:val="32"/>
          <w:highlight w:val="none"/>
        </w:rPr>
        <w:outlineLvl w:val="0"/>
      </w:pPr>
      <w:r>
        <w:rPr>
          <w:rFonts w:hint="eastAsia" w:ascii="黑体" w:hAnsi="黑体" w:eastAsia="黑体" w:cs="仿宋"/>
          <w:bCs/>
          <w:color w:val="000000"/>
          <w:sz w:val="40"/>
          <w:szCs w:val="32"/>
          <w:highlight w:val="none"/>
        </w:rPr>
      </w:r>
      <w:r/>
    </w:p>
    <w:p>
      <w:pPr>
        <w:ind w:firstLine="0"/>
        <w:jc w:val="center"/>
        <w:spacing w:line="240" w:lineRule="auto"/>
        <w:rPr>
          <w:rFonts w:hint="eastAsia" w:ascii="黑体" w:hAnsi="黑体" w:eastAsia="黑体" w:cs="仿宋"/>
          <w:bCs/>
          <w:color w:val="000000"/>
          <w:sz w:val="40"/>
          <w:szCs w:val="32"/>
          <w:highlight w:val="none"/>
        </w:rPr>
        <w:outlineLvl w:val="0"/>
      </w:pPr>
      <w:r>
        <w:rPr>
          <w:rFonts w:hint="eastAsia" w:ascii="黑体" w:hAnsi="黑体" w:eastAsia="黑体" w:cs="仿宋"/>
          <w:bCs/>
          <w:color w:val="000000"/>
          <w:sz w:val="40"/>
          <w:szCs w:val="32"/>
          <w:highlight w:val="none"/>
        </w:rPr>
      </w:r>
      <w:r/>
    </w:p>
    <w:p>
      <w:pPr>
        <w:ind w:firstLine="0"/>
        <w:jc w:val="center"/>
        <w:spacing w:line="240" w:lineRule="auto"/>
        <w:rPr>
          <w:rFonts w:hint="eastAsia" w:ascii="黑体" w:hAnsi="黑体" w:eastAsia="黑体" w:cs="仿宋"/>
          <w:bCs/>
          <w:color w:val="000000"/>
          <w:sz w:val="40"/>
          <w:szCs w:val="32"/>
          <w:highlight w:val="none"/>
        </w:rPr>
        <w:outlineLvl w:val="0"/>
      </w:pPr>
      <w:r>
        <w:rPr>
          <w:rFonts w:hint="eastAsia" w:ascii="黑体" w:hAnsi="黑体" w:eastAsia="黑体" w:cs="仿宋"/>
          <w:bCs/>
          <w:color w:val="000000"/>
          <w:sz w:val="40"/>
          <w:szCs w:val="32"/>
          <w:highlight w:val="none"/>
        </w:rPr>
      </w:r>
      <w:r/>
    </w:p>
    <w:p>
      <w:pPr>
        <w:ind w:firstLine="0"/>
        <w:jc w:val="center"/>
        <w:spacing w:line="240" w:lineRule="auto"/>
        <w:rPr>
          <w:rFonts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t xml:space="preserve">质疑函范本</w:t>
      </w:r>
      <w:r/>
    </w:p>
    <w:p>
      <w:pPr>
        <w:ind w:firstLine="0"/>
        <w:jc w:val="left"/>
        <w:spacing w:line="500" w:lineRule="exact"/>
        <w:rPr>
          <w:rFonts w:ascii="宋体" w:hAnsi="宋体" w:cs="仿宋"/>
          <w:bCs/>
          <w:color w:val="000000"/>
          <w:sz w:val="24"/>
          <w:highlight w:val="none"/>
        </w:rPr>
      </w:pPr>
      <w:r>
        <w:rPr>
          <w:rFonts w:hint="eastAsia" w:ascii="宋体" w:hAnsi="宋体" w:cs="仿宋"/>
          <w:bCs/>
          <w:color w:val="000000"/>
          <w:sz w:val="24"/>
          <w:highlight w:val="none"/>
        </w:rPr>
        <w:t xml:space="preserve">致：</w:t>
      </w:r>
      <w:r/>
    </w:p>
    <w:p>
      <w:pPr>
        <w:ind w:firstLine="0"/>
        <w:jc w:val="left"/>
        <w:spacing w:line="500" w:lineRule="exact"/>
        <w:rPr>
          <w:rFonts w:ascii="黑体" w:hAnsi="黑体" w:eastAsia="黑体" w:cs="仿宋"/>
          <w:bCs/>
          <w:color w:val="000000"/>
          <w:sz w:val="24"/>
          <w:highlight w:val="none"/>
        </w:rPr>
      </w:pPr>
      <w:r>
        <w:rPr>
          <w:rFonts w:hint="eastAsia" w:ascii="黑体" w:hAnsi="黑体" w:eastAsia="黑体" w:cs="仿宋"/>
          <w:bCs/>
          <w:color w:val="000000"/>
          <w:sz w:val="24"/>
          <w:highlight w:val="none"/>
        </w:rPr>
        <w:t xml:space="preserve">一、质疑供应商基本信息</w:t>
      </w:r>
      <w:r/>
    </w:p>
    <w:p>
      <w:pPr>
        <w:ind w:firstLine="0"/>
        <w:jc w:val="left"/>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质疑供应商：</w:t>
      </w:r>
      <w:r/>
    </w:p>
    <w:p>
      <w:pPr>
        <w:ind w:firstLine="0"/>
        <w:jc w:val="left"/>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地址：</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p>
    <w:p>
      <w:pPr>
        <w:ind w:firstLine="0"/>
        <w:jc w:val="left"/>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联系人：</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联系电话：</w:t>
      </w:r>
      <w:r/>
    </w:p>
    <w:p>
      <w:pPr>
        <w:ind w:firstLine="0"/>
        <w:jc w:val="left"/>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授权代表：</w:t>
      </w:r>
      <w:r/>
    </w:p>
    <w:p>
      <w:pPr>
        <w:ind w:firstLine="0"/>
        <w:jc w:val="left"/>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联系电话：</w:t>
      </w:r>
      <w:r/>
    </w:p>
    <w:p>
      <w:pPr>
        <w:ind w:firstLine="0"/>
        <w:jc w:val="left"/>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地址：</w:t>
      </w:r>
      <w:r>
        <w:rPr>
          <w:rFonts w:ascii="宋体" w:hAnsi="宋体" w:cs="仿宋"/>
          <w:color w:val="000000"/>
          <w:sz w:val="24"/>
          <w:highlight w:val="none"/>
        </w:rPr>
        <w:t xml:space="preserve"> </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p>
    <w:p>
      <w:pPr>
        <w:ind w:firstLine="0"/>
        <w:jc w:val="left"/>
        <w:spacing w:line="500" w:lineRule="exact"/>
        <w:rPr>
          <w:rFonts w:ascii="黑体" w:hAnsi="黑体" w:eastAsia="黑体" w:cs="仿宋"/>
          <w:bCs/>
          <w:color w:val="000000"/>
          <w:sz w:val="24"/>
          <w:highlight w:val="none"/>
        </w:rPr>
      </w:pPr>
      <w:r>
        <w:rPr>
          <w:rFonts w:hint="eastAsia" w:ascii="黑体" w:hAnsi="黑体" w:eastAsia="黑体" w:cs="仿宋"/>
          <w:bCs/>
          <w:color w:val="000000"/>
          <w:sz w:val="24"/>
          <w:highlight w:val="none"/>
        </w:rPr>
        <w:t xml:space="preserve">二、质疑项目基本情况</w:t>
      </w:r>
      <w:r/>
    </w:p>
    <w:p>
      <w:pPr>
        <w:ind w:firstLine="0"/>
        <w:jc w:val="left"/>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质疑项目的名称：</w:t>
      </w:r>
      <w:r/>
    </w:p>
    <w:p>
      <w:pPr>
        <w:ind w:firstLine="0"/>
        <w:jc w:val="left"/>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质疑项目的编号：</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包号：</w:t>
      </w:r>
      <w:r/>
    </w:p>
    <w:p>
      <w:pPr>
        <w:ind w:firstLine="0"/>
        <w:jc w:val="left"/>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采购人名称：</w:t>
      </w:r>
      <w:r/>
    </w:p>
    <w:p>
      <w:pPr>
        <w:ind w:firstLine="0"/>
        <w:jc w:val="left"/>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采购文件获取日期：</w:t>
      </w:r>
      <w:r/>
    </w:p>
    <w:p>
      <w:pPr>
        <w:ind w:firstLine="0"/>
        <w:jc w:val="left"/>
        <w:spacing w:line="500" w:lineRule="exact"/>
        <w:rPr>
          <w:rFonts w:ascii="黑体" w:hAnsi="黑体" w:eastAsia="黑体" w:cs="仿宋"/>
          <w:bCs/>
          <w:color w:val="000000"/>
          <w:sz w:val="24"/>
          <w:highlight w:val="none"/>
        </w:rPr>
      </w:pPr>
      <w:r>
        <w:rPr>
          <w:rFonts w:hint="eastAsia" w:ascii="黑体" w:hAnsi="黑体" w:eastAsia="黑体" w:cs="仿宋"/>
          <w:bCs/>
          <w:color w:val="000000"/>
          <w:sz w:val="24"/>
          <w:highlight w:val="none"/>
        </w:rPr>
        <w:t xml:space="preserve">三、质疑事项具体内容</w:t>
      </w:r>
      <w:r/>
    </w:p>
    <w:p>
      <w:pPr>
        <w:ind w:firstLine="0"/>
        <w:jc w:val="left"/>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质疑事项1：</w:t>
      </w:r>
      <w:r/>
    </w:p>
    <w:p>
      <w:pPr>
        <w:ind w:firstLine="0"/>
        <w:jc w:val="left"/>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事实依据：</w:t>
      </w:r>
      <w:r/>
    </w:p>
    <w:p>
      <w:pPr>
        <w:ind w:firstLine="0"/>
        <w:jc w:val="left"/>
        <w:spacing w:line="500" w:lineRule="exact"/>
        <w:rPr>
          <w:rFonts w:ascii="宋体" w:hAnsi="宋体" w:cs="仿宋"/>
          <w:color w:val="000000"/>
          <w:sz w:val="24"/>
          <w:highlight w:val="none"/>
        </w:rPr>
      </w:pPr>
      <w:r>
        <w:rPr>
          <w:rFonts w:ascii="宋体" w:hAnsi="宋体" w:cs="仿宋"/>
          <w:color w:val="000000"/>
          <w:sz w:val="24"/>
          <w:highlight w:val="none"/>
        </w:rPr>
      </w:r>
      <w:r/>
    </w:p>
    <w:p>
      <w:pPr>
        <w:ind w:firstLine="0"/>
        <w:jc w:val="left"/>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法律依据：</w:t>
      </w:r>
      <w:r/>
    </w:p>
    <w:p>
      <w:pPr>
        <w:ind w:firstLine="0"/>
        <w:jc w:val="left"/>
        <w:spacing w:line="500" w:lineRule="exact"/>
        <w:rPr>
          <w:rFonts w:ascii="宋体" w:hAnsi="宋体" w:cs="仿宋"/>
          <w:color w:val="000000"/>
          <w:sz w:val="24"/>
          <w:highlight w:val="none"/>
          <w:u w:val="single"/>
        </w:rPr>
      </w:pPr>
      <w:r>
        <w:rPr>
          <w:rFonts w:ascii="宋体" w:hAnsi="宋体" w:cs="仿宋"/>
          <w:color w:val="000000"/>
          <w:sz w:val="24"/>
          <w:highlight w:val="none"/>
          <w:u w:val="single"/>
        </w:rPr>
      </w:r>
      <w:r/>
    </w:p>
    <w:p>
      <w:pPr>
        <w:ind w:firstLine="0"/>
        <w:jc w:val="left"/>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质疑事项2</w:t>
      </w:r>
      <w:r/>
    </w:p>
    <w:p>
      <w:pPr>
        <w:ind w:firstLine="0"/>
        <w:jc w:val="left"/>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w:t>
      </w:r>
      <w:r/>
    </w:p>
    <w:p>
      <w:pPr>
        <w:ind w:firstLine="0"/>
        <w:jc w:val="left"/>
        <w:spacing w:line="500" w:lineRule="exact"/>
        <w:rPr>
          <w:rFonts w:ascii="黑体" w:hAnsi="黑体" w:eastAsia="黑体" w:cs="仿宋"/>
          <w:bCs/>
          <w:color w:val="000000"/>
          <w:sz w:val="24"/>
          <w:highlight w:val="none"/>
        </w:rPr>
      </w:pPr>
      <w:r>
        <w:rPr>
          <w:rFonts w:hint="eastAsia" w:ascii="黑体" w:hAnsi="黑体" w:eastAsia="黑体" w:cs="仿宋"/>
          <w:bCs/>
          <w:color w:val="000000"/>
          <w:sz w:val="24"/>
          <w:highlight w:val="none"/>
        </w:rPr>
        <w:t xml:space="preserve">四、与质疑事项相关的质疑请求</w:t>
      </w:r>
      <w:r/>
    </w:p>
    <w:p>
      <w:pPr>
        <w:ind w:firstLine="0"/>
        <w:jc w:val="left"/>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请求：</w:t>
      </w:r>
      <w:r/>
    </w:p>
    <w:p>
      <w:pPr>
        <w:ind w:firstLine="0"/>
        <w:jc w:val="left"/>
        <w:spacing w:line="500" w:lineRule="exact"/>
        <w:rPr>
          <w:rFonts w:ascii="宋体" w:hAnsi="宋体"/>
          <w:color w:val="000000"/>
          <w:sz w:val="24"/>
          <w:highlight w:val="none"/>
        </w:rPr>
      </w:pPr>
      <w:r>
        <w:rPr>
          <w:rFonts w:hint="eastAsia" w:ascii="宋体" w:hAnsi="宋体"/>
          <w:color w:val="000000"/>
          <w:sz w:val="24"/>
          <w:highlight w:val="none"/>
        </w:rPr>
        <w:t xml:space="preserve">签字（签章）：                   公章：</w:t>
      </w:r>
      <w:r/>
    </w:p>
    <w:p>
      <w:pPr>
        <w:ind w:firstLine="0"/>
        <w:jc w:val="left"/>
        <w:spacing w:line="500" w:lineRule="exact"/>
        <w:rPr>
          <w:rFonts w:ascii="宋体" w:hAnsi="宋体"/>
          <w:color w:val="000000"/>
          <w:sz w:val="24"/>
          <w:highlight w:val="none"/>
        </w:rPr>
      </w:pPr>
      <w:r>
        <w:rPr>
          <w:rFonts w:hint="eastAsia" w:ascii="宋体" w:hAnsi="宋体"/>
          <w:color w:val="000000"/>
          <w:sz w:val="24"/>
          <w:highlight w:val="none"/>
        </w:rPr>
        <w:t xml:space="preserve">日期：</w:t>
      </w:r>
      <w:r/>
    </w:p>
    <w:p>
      <w:pPr>
        <w:ind w:firstLine="0"/>
        <w:jc w:val="left"/>
        <w:spacing w:line="500" w:lineRule="exact"/>
        <w:rPr>
          <w:rFonts w:ascii="宋体" w:hAnsi="宋体"/>
          <w:b/>
          <w:color w:val="000000"/>
          <w:sz w:val="24"/>
          <w:highlight w:val="none"/>
        </w:rPr>
      </w:pPr>
      <w:r>
        <w:rPr>
          <w:rFonts w:hint="eastAsia" w:ascii="宋体" w:hAnsi="宋体"/>
          <w:b/>
          <w:color w:val="000000"/>
          <w:sz w:val="24"/>
          <w:highlight w:val="none"/>
        </w:rPr>
        <w:t xml:space="preserve">质疑函制作说明：</w:t>
      </w:r>
      <w:r/>
    </w:p>
    <w:p>
      <w:pPr>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1.供应商提出质疑时，应提交质疑函和必要的证明材料。</w:t>
      </w:r>
      <w:r/>
    </w:p>
    <w:p>
      <w:pPr>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4.质疑函的质疑事项应具体、明确，并有必要的事实依据和法律依据。</w:t>
      </w:r>
      <w:r/>
    </w:p>
    <w:p>
      <w:pPr>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5.质疑函的质疑请求应与质疑事项相关。</w:t>
      </w:r>
      <w:r/>
    </w:p>
    <w:p>
      <w:pPr>
        <w:ind w:firstLine="480"/>
        <w:jc w:val="left"/>
        <w:spacing w:line="500" w:lineRule="exact"/>
        <w:widowControl/>
        <w:rPr>
          <w:rFonts w:ascii="Calibri" w:hAnsi="Calibri"/>
          <w:sz w:val="24"/>
          <w:highlight w:val="none"/>
        </w:rPr>
      </w:pPr>
      <w:r>
        <w:rPr>
          <w:rFonts w:hint="eastAsia" w:ascii="宋体" w:hAnsi="宋体"/>
          <w:b/>
          <w:color w:val="ff0000"/>
          <w:sz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0"/>
        <w:spacing w:line="240" w:lineRule="auto"/>
        <w:rPr>
          <w:rFonts w:ascii="Calibri" w:hAnsi="Calibri"/>
          <w:szCs w:val="22"/>
          <w:highlight w:val="none"/>
        </w:rPr>
      </w:pPr>
      <w:r>
        <w:rPr>
          <w:rFonts w:ascii="Calibri" w:hAnsi="Calibri"/>
          <w:szCs w:val="22"/>
          <w:highlight w:val="none"/>
        </w:rPr>
      </w:r>
      <w:r/>
    </w:p>
    <w:p>
      <w:pPr>
        <w:ind w:firstLine="0"/>
        <w:jc w:val="center"/>
        <w:spacing w:line="240" w:lineRule="auto"/>
        <w:rPr>
          <w:rFonts w:hint="eastAsia" w:ascii="黑体" w:hAnsi="黑体" w:eastAsia="黑体" w:cs="仿宋"/>
          <w:bCs/>
          <w:color w:val="000000"/>
          <w:sz w:val="40"/>
          <w:szCs w:val="32"/>
          <w:highlight w:val="none"/>
        </w:rPr>
        <w:outlineLvl w:val="0"/>
      </w:pPr>
      <w:r>
        <w:rPr>
          <w:rFonts w:hint="eastAsia" w:ascii="黑体" w:hAnsi="黑体" w:eastAsia="黑体" w:cs="仿宋"/>
          <w:bCs/>
          <w:color w:val="000000"/>
          <w:sz w:val="40"/>
          <w:szCs w:val="32"/>
          <w:highlight w:val="none"/>
        </w:rPr>
      </w:r>
      <w:bookmarkEnd w:id="45"/>
      <w:r/>
      <w:r/>
    </w:p>
    <w:p>
      <w:pPr>
        <w:ind w:firstLine="0"/>
        <w:jc w:val="center"/>
        <w:spacing w:line="240" w:lineRule="auto"/>
        <w:rPr>
          <w:rFonts w:hint="eastAsia" w:ascii="黑体" w:hAnsi="黑体" w:eastAsia="黑体" w:cs="仿宋"/>
          <w:bCs/>
          <w:color w:val="000000"/>
          <w:sz w:val="40"/>
          <w:szCs w:val="32"/>
          <w:highlight w:val="none"/>
        </w:rPr>
        <w:outlineLvl w:val="0"/>
      </w:pPr>
      <w:r>
        <w:rPr>
          <w:rFonts w:hint="eastAsia" w:ascii="黑体" w:hAnsi="黑体" w:eastAsia="黑体" w:cs="仿宋"/>
          <w:bCs/>
          <w:color w:val="000000"/>
          <w:sz w:val="40"/>
          <w:szCs w:val="32"/>
          <w:highlight w:val="none"/>
        </w:rPr>
      </w:r>
      <w:r/>
    </w:p>
    <w:p>
      <w:pPr>
        <w:pStyle w:val="1003"/>
        <w:ind w:left="0" w:firstLine="0"/>
        <w:rPr>
          <w:color w:val="000000"/>
          <w:sz w:val="24"/>
          <w:szCs w:val="24"/>
          <w:highlight w:val="none"/>
        </w:rPr>
      </w:pPr>
      <w:r>
        <w:rPr>
          <w:color w:val="000000"/>
          <w:sz w:val="24"/>
          <w:szCs w:val="24"/>
          <w:highlight w:val="none"/>
        </w:rPr>
      </w:r>
      <w:r/>
    </w:p>
    <w:sectPr>
      <w:footerReference w:type="default" r:id="rId17"/>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等线">
    <w:panose1 w:val="02010600030101010101"/>
  </w:font>
  <w:font w:name="新宋体">
    <w:panose1 w:val="02010609030101010101"/>
  </w:font>
  <w:font w:name="Symbol">
    <w:panose1 w:val="05050102010706020507"/>
  </w:font>
  <w:font w:name="Wingdings">
    <w:panose1 w:val="05000000000000000000"/>
  </w:font>
  <w:font w:name="Cambria">
    <w:panose1 w:val="02040503050406030204"/>
  </w:font>
  <w:font w:name="Courier New">
    <w:panose1 w:val="02070309020205020404"/>
  </w:font>
  <w:font w:name="金山简黑体">
    <w:panose1 w:val="020B0503020202020204"/>
  </w:font>
  <w:font w:name="楷体_GB2312">
    <w:panose1 w:val="02010609060101010101"/>
  </w:font>
  <w:font w:name="仿宋_GB2312">
    <w:panose1 w:val="02010609060101010101"/>
  </w:font>
  <w:font w:name="Verdana">
    <w:panose1 w:val="020B0604030504040204"/>
  </w:font>
  <w:font w:name="华文中宋">
    <w:panose1 w:val="02010600040101010101"/>
  </w:font>
  <w:font w:name="黑体">
    <w:panose1 w:val="02010609060101010101"/>
  </w:font>
  <w:font w:name="华文细黑">
    <w:panose1 w:val="02010600040101010101"/>
  </w:font>
  <w:font w:name="Calibri">
    <w:panose1 w:val="020F0502020204030204"/>
  </w:font>
  <w:font w:name="MS Mincho">
    <w:panose1 w:val="02020603050405090304"/>
  </w:font>
  <w:font w:name="Tahoma">
    <w:panose1 w:val="020B0604030504040204"/>
  </w:font>
  <w:font w:name="Arial">
    <w:panose1 w:val="020B0604020202020204"/>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firstLine="36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firstLine="420"/>
      <w:rPr>
        <w:rStyle w:val="1032"/>
        <w:sz w:val="21"/>
      </w:rPr>
      <w:framePr w:wrap="around" w:vAnchor="text" w:hAnchor="margin" w:xAlign="center" w:y="1"/>
    </w:pPr>
    <w:r>
      <w:rPr>
        <w:sz w:val="21"/>
      </w:rPr>
      <w:fldChar w:fldCharType="begin"/>
    </w:r>
    <w:r>
      <w:rPr>
        <w:rStyle w:val="1032"/>
        <w:sz w:val="21"/>
      </w:rPr>
      <w:instrText xml:space="preserve">PAGE  </w:instrText>
    </w:r>
    <w:r>
      <w:rPr>
        <w:sz w:val="21"/>
      </w:rPr>
      <w:fldChar w:fldCharType="separate"/>
    </w:r>
    <w:r>
      <w:rPr>
        <w:rStyle w:val="1032"/>
        <w:sz w:val="21"/>
      </w:rPr>
      <w:t xml:space="preserve">34</w:t>
    </w:r>
    <w:r>
      <w:rPr>
        <w:sz w:val="21"/>
      </w:rPr>
      <w:fldChar w:fldCharType="end"/>
    </w:r>
    <w:r/>
  </w:p>
  <w:p>
    <w:pPr>
      <w:pStyle w:val="1011"/>
      <w:ind w:firstLine="420"/>
      <w:rPr>
        <w:sz w:val="21"/>
      </w:rPr>
    </w:pPr>
    <w:r>
      <w:rPr>
        <w:sz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w:fldChar w:fldCharType="begin"/>
    </w:r>
    <w:r>
      <w:instrText xml:space="preserve">PAGE \* MERGEFORMAT</w:instrText>
    </w:r>
    <w:r>
      <w:fldChar w:fldCharType="separate"/>
    </w:r>
    <w:r>
      <w:t xml:space="preserve">1</w:t>
    </w:r>
    <w:r>
      <w:fldChar w:fldCharType="end"/>
    </w:r>
    <w:r/>
  </w:p>
  <w:p>
    <w:pPr>
      <w:pStyle w:val="79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w:fldChar w:fldCharType="begin"/>
    </w:r>
    <w:r>
      <w:instrText xml:space="preserve">PAGE \* MERGEFORMAT</w:instrText>
    </w:r>
    <w:r>
      <w:fldChar w:fldCharType="separate"/>
    </w:r>
    <w:r>
      <w:t xml:space="preserve">1</w:t>
    </w:r>
    <w:r>
      <w:fldChar w:fldCharType="end"/>
    </w:r>
    <w:r/>
  </w:p>
  <w:p>
    <w:pPr>
      <w:pStyle w:val="79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w:fldChar w:fldCharType="begin"/>
    </w:r>
    <w:r>
      <w:instrText xml:space="preserve">PAGE \* MERGEFORMAT</w:instrText>
    </w:r>
    <w:r>
      <w:fldChar w:fldCharType="separate"/>
    </w:r>
    <w:r>
      <w:t xml:space="preserve">1</w:t>
    </w:r>
    <w:r>
      <w:fldChar w:fldCharType="end"/>
    </w:r>
    <w:r/>
  </w:p>
  <w:p>
    <w:pPr>
      <w:pStyle w:val="7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firstLine="0"/>
      <w:jc w:val="both"/>
      <w:rPr>
        <w:color w:val="ff0000"/>
      </w:rPr>
    </w:pPr>
    <w:r>
      <w:rPr>
        <w:rFonts w:hint="eastAsia"/>
        <w:lang w:eastAsia="zh-CN"/>
      </w:rPr>
      <w:t xml:space="preserve">江苏建友兴业工程项目管理有限公司</w:t>
    </w:r>
    <w:r>
      <w:rPr>
        <w:rFonts w:hint="eastAsia"/>
        <w:lang w:val="en-US" w:eastAsia="zh-CN"/>
      </w:rPr>
      <w:t xml:space="preserve">                                                               </w:t>
    </w:r>
    <w:r>
      <w:rPr>
        <w:rFonts w:hint="eastAsia"/>
      </w:rPr>
      <w:t xml:space="preserve">公开招标</w:t>
    </w:r>
    <w:r/>
  </w:p>
  <w:p>
    <w:pPr>
      <w:pStyle w:val="797"/>
      <w:ind w:firstLine="0"/>
      <w:jc w:val="lef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080"/>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4">
    <w:multiLevelType w:val="hybridMultilevel"/>
    <w:lvl w:ilvl="0">
      <w:start w:val="1"/>
      <w:numFmt w:val="decimal"/>
      <w:pStyle w:val="982"/>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983"/>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pStyle w:val="984"/>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pStyle w:val="985"/>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next w:val="786"/>
    <w:uiPriority w:val="0"/>
    <w:qFormat/>
    <w:pPr>
      <w:ind w:firstLine="922"/>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775">
    <w:name w:val="Heading 1"/>
    <w:basedOn w:val="774"/>
    <w:next w:val="774"/>
    <w:link w:val="834"/>
    <w:uiPriority w:val="9"/>
    <w:qFormat/>
    <w:pPr>
      <w:keepLines/>
      <w:keepNext/>
      <w:spacing w:before="480" w:after="200"/>
      <w:outlineLvl w:val="0"/>
    </w:pPr>
    <w:rPr>
      <w:rFonts w:ascii="Arial" w:hAnsi="Arial" w:eastAsia="Arial" w:cs="Arial"/>
      <w:sz w:val="40"/>
      <w:szCs w:val="40"/>
    </w:rPr>
  </w:style>
  <w:style w:type="paragraph" w:styleId="776">
    <w:name w:val="Heading 2"/>
    <w:basedOn w:val="774"/>
    <w:next w:val="774"/>
    <w:link w:val="835"/>
    <w:uiPriority w:val="9"/>
    <w:unhideWhenUsed/>
    <w:qFormat/>
    <w:pPr>
      <w:keepLines/>
      <w:keepNext/>
      <w:spacing w:before="360" w:after="200"/>
      <w:outlineLvl w:val="1"/>
    </w:pPr>
    <w:rPr>
      <w:rFonts w:ascii="Arial" w:hAnsi="Arial" w:eastAsia="Arial" w:cs="Arial"/>
      <w:sz w:val="34"/>
    </w:rPr>
  </w:style>
  <w:style w:type="paragraph" w:styleId="777">
    <w:name w:val="Heading 3"/>
    <w:basedOn w:val="774"/>
    <w:next w:val="774"/>
    <w:link w:val="836"/>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74"/>
    <w:next w:val="774"/>
    <w:link w:val="837"/>
    <w:uiPriority w:val="9"/>
    <w:unhideWhenUsed/>
    <w:qFormat/>
    <w:pPr>
      <w:keepLines/>
      <w:keepNext/>
      <w:spacing w:before="320" w:after="200"/>
      <w:outlineLvl w:val="3"/>
    </w:pPr>
    <w:rPr>
      <w:rFonts w:ascii="Arial" w:hAnsi="Arial" w:eastAsia="Arial" w:cs="Arial"/>
      <w:b/>
      <w:bCs/>
      <w:sz w:val="26"/>
      <w:szCs w:val="26"/>
    </w:rPr>
  </w:style>
  <w:style w:type="paragraph" w:styleId="779">
    <w:name w:val="Heading 5"/>
    <w:basedOn w:val="774"/>
    <w:next w:val="774"/>
    <w:link w:val="838"/>
    <w:uiPriority w:val="9"/>
    <w:unhideWhenUsed/>
    <w:qFormat/>
    <w:pPr>
      <w:keepLines/>
      <w:keepNext/>
      <w:spacing w:before="320" w:after="200"/>
      <w:outlineLvl w:val="4"/>
    </w:pPr>
    <w:rPr>
      <w:rFonts w:ascii="Arial" w:hAnsi="Arial" w:eastAsia="Arial" w:cs="Arial"/>
      <w:b/>
      <w:bCs/>
      <w:sz w:val="24"/>
    </w:rPr>
  </w:style>
  <w:style w:type="paragraph" w:styleId="780">
    <w:name w:val="Heading 6"/>
    <w:basedOn w:val="774"/>
    <w:next w:val="774"/>
    <w:link w:val="839"/>
    <w:uiPriority w:val="9"/>
    <w:unhideWhenUsed/>
    <w:qFormat/>
    <w:pPr>
      <w:keepLines/>
      <w:keepNext/>
      <w:spacing w:before="320" w:after="200"/>
      <w:outlineLvl w:val="5"/>
    </w:pPr>
    <w:rPr>
      <w:rFonts w:ascii="Arial" w:hAnsi="Arial" w:eastAsia="Arial" w:cs="Arial"/>
      <w:b/>
      <w:bCs/>
      <w:sz w:val="22"/>
      <w:szCs w:val="22"/>
    </w:rPr>
  </w:style>
  <w:style w:type="paragraph" w:styleId="781">
    <w:name w:val="Heading 7"/>
    <w:basedOn w:val="774"/>
    <w:next w:val="774"/>
    <w:link w:val="840"/>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841"/>
    <w:uiPriority w:val="9"/>
    <w:unhideWhenUsed/>
    <w:qFormat/>
    <w:pPr>
      <w:keepLines/>
      <w:keepNext/>
      <w:spacing w:before="320" w:after="200"/>
      <w:outlineLvl w:val="7"/>
    </w:pPr>
    <w:rPr>
      <w:rFonts w:ascii="Arial" w:hAnsi="Arial" w:eastAsia="Arial" w:cs="Arial"/>
      <w:i/>
      <w:iCs/>
      <w:sz w:val="22"/>
      <w:szCs w:val="22"/>
    </w:rPr>
  </w:style>
  <w:style w:type="paragraph" w:styleId="783">
    <w:name w:val="Heading 9"/>
    <w:basedOn w:val="774"/>
    <w:next w:val="774"/>
    <w:link w:val="842"/>
    <w:uiPriority w:val="9"/>
    <w:unhideWhenUsed/>
    <w:qFormat/>
    <w:pPr>
      <w:keepLines/>
      <w:keepNext/>
      <w:spacing w:before="320" w:after="200"/>
      <w:outlineLvl w:val="8"/>
    </w:pPr>
    <w:rPr>
      <w:rFonts w:ascii="Arial" w:hAnsi="Arial" w:eastAsia="Arial" w:cs="Arial"/>
      <w:i/>
      <w:iCs/>
      <w:szCs w:val="21"/>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customStyle="1">
    <w:name w:val="Default"/>
    <w:link w:val="1045"/>
    <w:uiPriority w:val="99"/>
    <w:qFormat/>
    <w:pPr>
      <w:widowControl w:val="off"/>
    </w:pPr>
    <w:rPr>
      <w:rFonts w:hint="default" w:ascii="MS Mincho" w:hAnsi="Calibri" w:eastAsia="宋体" w:cs="Times New Roman"/>
      <w:color w:val="000000"/>
      <w:sz w:val="21"/>
      <w:szCs w:val="24"/>
      <w:lang w:val="en-US" w:eastAsia="zh-CN" w:bidi="ar-SA"/>
    </w:rPr>
  </w:style>
  <w:style w:type="paragraph" w:styleId="787">
    <w:name w:val="toc 7"/>
    <w:basedOn w:val="774"/>
    <w:next w:val="774"/>
    <w:uiPriority w:val="39"/>
    <w:unhideWhenUsed/>
    <w:qFormat/>
    <w:pPr>
      <w:ind w:left="1701" w:firstLine="0"/>
      <w:spacing w:after="57"/>
    </w:pPr>
  </w:style>
  <w:style w:type="paragraph" w:styleId="788">
    <w:name w:val="Caption"/>
    <w:basedOn w:val="774"/>
    <w:next w:val="7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9">
    <w:name w:val="annotation text"/>
    <w:basedOn w:val="774"/>
    <w:uiPriority w:val="0"/>
    <w:semiHidden/>
    <w:unhideWhenUsed/>
    <w:qFormat/>
    <w:pPr>
      <w:jc w:val="left"/>
    </w:pPr>
  </w:style>
  <w:style w:type="paragraph" w:styleId="790">
    <w:name w:val="Body Text"/>
    <w:basedOn w:val="774"/>
    <w:next w:val="774"/>
    <w:uiPriority w:val="0"/>
    <w:semiHidden/>
    <w:unhideWhenUsed/>
    <w:qFormat/>
    <w:pPr>
      <w:spacing w:after="120"/>
    </w:pPr>
  </w:style>
  <w:style w:type="paragraph" w:styleId="791">
    <w:name w:val="Body Text Indent"/>
    <w:basedOn w:val="774"/>
    <w:uiPriority w:val="99"/>
    <w:semiHidden/>
    <w:unhideWhenUsed/>
    <w:qFormat/>
    <w:pPr>
      <w:ind w:left="420"/>
      <w:spacing w:after="120"/>
    </w:pPr>
  </w:style>
  <w:style w:type="paragraph" w:styleId="792">
    <w:name w:val="toc 5"/>
    <w:basedOn w:val="774"/>
    <w:next w:val="774"/>
    <w:uiPriority w:val="39"/>
    <w:unhideWhenUsed/>
    <w:qFormat/>
    <w:pPr>
      <w:ind w:left="1134" w:firstLine="0"/>
      <w:spacing w:after="57"/>
    </w:pPr>
  </w:style>
  <w:style w:type="paragraph" w:styleId="793">
    <w:name w:val="toc 3"/>
    <w:basedOn w:val="774"/>
    <w:next w:val="774"/>
    <w:uiPriority w:val="39"/>
    <w:unhideWhenUsed/>
    <w:qFormat/>
    <w:pPr>
      <w:ind w:left="567" w:firstLine="0"/>
      <w:spacing w:after="57"/>
    </w:pPr>
  </w:style>
  <w:style w:type="paragraph" w:styleId="794">
    <w:name w:val="toc 8"/>
    <w:basedOn w:val="774"/>
    <w:next w:val="774"/>
    <w:uiPriority w:val="39"/>
    <w:unhideWhenUsed/>
    <w:qFormat/>
    <w:pPr>
      <w:ind w:left="1984" w:firstLine="0"/>
      <w:spacing w:after="57"/>
    </w:pPr>
  </w:style>
  <w:style w:type="paragraph" w:styleId="795">
    <w:name w:val="endnote text"/>
    <w:basedOn w:val="774"/>
    <w:link w:val="980"/>
    <w:uiPriority w:val="99"/>
    <w:semiHidden/>
    <w:unhideWhenUsed/>
    <w:qFormat/>
    <w:pPr>
      <w:spacing w:line="240" w:lineRule="auto"/>
    </w:pPr>
    <w:rPr>
      <w:sz w:val="20"/>
    </w:rPr>
  </w:style>
  <w:style w:type="paragraph" w:styleId="796">
    <w:name w:val="Footer"/>
    <w:basedOn w:val="774"/>
    <w:link w:val="853"/>
    <w:uiPriority w:val="99"/>
    <w:unhideWhenUsed/>
    <w:qFormat/>
    <w:pPr>
      <w:spacing w:line="240" w:lineRule="auto"/>
      <w:tabs>
        <w:tab w:val="center" w:pos="7143" w:leader="none"/>
        <w:tab w:val="right" w:pos="14287" w:leader="none"/>
      </w:tabs>
    </w:pPr>
  </w:style>
  <w:style w:type="paragraph" w:styleId="797">
    <w:name w:val="Header"/>
    <w:basedOn w:val="774"/>
    <w:link w:val="851"/>
    <w:uiPriority w:val="99"/>
    <w:unhideWhenUsed/>
    <w:qFormat/>
    <w:pPr>
      <w:spacing w:line="240" w:lineRule="auto"/>
      <w:tabs>
        <w:tab w:val="center" w:pos="7143" w:leader="none"/>
        <w:tab w:val="right" w:pos="14287" w:leader="none"/>
      </w:tabs>
    </w:pPr>
  </w:style>
  <w:style w:type="paragraph" w:styleId="798">
    <w:name w:val="toc 1"/>
    <w:basedOn w:val="774"/>
    <w:next w:val="774"/>
    <w:uiPriority w:val="39"/>
    <w:unhideWhenUsed/>
    <w:qFormat/>
    <w:pPr>
      <w:ind w:firstLine="0"/>
      <w:spacing w:after="57"/>
    </w:pPr>
  </w:style>
  <w:style w:type="paragraph" w:styleId="799">
    <w:name w:val="toc 4"/>
    <w:basedOn w:val="774"/>
    <w:next w:val="774"/>
    <w:uiPriority w:val="39"/>
    <w:unhideWhenUsed/>
    <w:qFormat/>
    <w:pPr>
      <w:ind w:left="850" w:firstLine="0"/>
      <w:spacing w:after="57"/>
    </w:pPr>
  </w:style>
  <w:style w:type="paragraph" w:styleId="800">
    <w:name w:val="Subtitle"/>
    <w:basedOn w:val="774"/>
    <w:next w:val="774"/>
    <w:link w:val="846"/>
    <w:uiPriority w:val="11"/>
    <w:qFormat/>
    <w:pPr>
      <w:spacing w:before="200" w:after="200"/>
    </w:pPr>
    <w:rPr>
      <w:sz w:val="24"/>
    </w:rPr>
  </w:style>
  <w:style w:type="paragraph" w:styleId="801">
    <w:name w:val="footnote text"/>
    <w:basedOn w:val="774"/>
    <w:link w:val="979"/>
    <w:uiPriority w:val="99"/>
    <w:semiHidden/>
    <w:unhideWhenUsed/>
    <w:qFormat/>
    <w:pPr>
      <w:spacing w:after="40" w:line="240" w:lineRule="auto"/>
    </w:pPr>
    <w:rPr>
      <w:sz w:val="18"/>
    </w:rPr>
  </w:style>
  <w:style w:type="paragraph" w:styleId="802">
    <w:name w:val="toc 6"/>
    <w:basedOn w:val="774"/>
    <w:next w:val="774"/>
    <w:uiPriority w:val="39"/>
    <w:unhideWhenUsed/>
    <w:qFormat/>
    <w:pPr>
      <w:ind w:left="1417" w:firstLine="0"/>
      <w:spacing w:after="57"/>
    </w:pPr>
  </w:style>
  <w:style w:type="paragraph" w:styleId="803">
    <w:name w:val="table of figures"/>
    <w:basedOn w:val="774"/>
    <w:next w:val="774"/>
    <w:uiPriority w:val="99"/>
    <w:unhideWhenUsed/>
    <w:qFormat/>
  </w:style>
  <w:style w:type="paragraph" w:styleId="804">
    <w:name w:val="toc 2"/>
    <w:basedOn w:val="774"/>
    <w:next w:val="774"/>
    <w:uiPriority w:val="39"/>
    <w:unhideWhenUsed/>
    <w:qFormat/>
    <w:pPr>
      <w:ind w:left="283" w:firstLine="0"/>
      <w:spacing w:after="57"/>
    </w:pPr>
  </w:style>
  <w:style w:type="paragraph" w:styleId="805">
    <w:name w:val="toc 9"/>
    <w:basedOn w:val="774"/>
    <w:next w:val="774"/>
    <w:uiPriority w:val="39"/>
    <w:unhideWhenUsed/>
    <w:qFormat/>
    <w:pPr>
      <w:ind w:left="2268" w:firstLine="0"/>
      <w:spacing w:after="57"/>
    </w:pPr>
  </w:style>
  <w:style w:type="paragraph" w:styleId="806">
    <w:name w:val="Message Header"/>
    <w:basedOn w:val="774"/>
    <w:next w:val="790"/>
    <w:uiPriority w:val="99"/>
    <w:qFormat/>
    <w:pPr>
      <w:jc w:val="both"/>
      <w:shd w:val="pct20" w:color="auto" w:fill="auto"/>
      <w:widowControl w:val="off"/>
      <w:pBdr>
        <w:top w:val="none" w:color="auto" w:sz="0" w:space="1"/>
        <w:left w:val="none" w:color="auto" w:sz="0" w:space="1"/>
        <w:bottom w:val="none" w:color="auto" w:sz="0" w:space="1"/>
        <w:right w:val="none" w:color="auto" w:sz="0" w:space="1"/>
      </w:pBdr>
    </w:pPr>
    <w:rPr>
      <w:rFonts w:ascii="华文细黑" w:hAnsi="华文细黑" w:eastAsia="宋体" w:cs="Times New Roman"/>
      <w:color w:val="000000"/>
      <w:sz w:val="21"/>
      <w:szCs w:val="24"/>
      <w:lang w:val="en-US" w:eastAsia="zh-CN" w:bidi="ar-SA"/>
    </w:rPr>
  </w:style>
  <w:style w:type="paragraph" w:styleId="807">
    <w:name w:val="Normal (Web)"/>
    <w:basedOn w:val="774"/>
    <w:uiPriority w:val="99"/>
    <w:semiHidden/>
    <w:unhideWhenUsed/>
    <w:qFormat/>
    <w:pPr>
      <w:ind w:left="0" w:right="0"/>
      <w:jc w:val="left"/>
      <w:spacing w:before="0" w:beforeAutospacing="1" w:after="0" w:afterAutospacing="1"/>
    </w:pPr>
    <w:rPr>
      <w:sz w:val="24"/>
      <w:lang w:val="en-US" w:eastAsia="zh-CN" w:bidi="ar"/>
    </w:rPr>
  </w:style>
  <w:style w:type="paragraph" w:styleId="808">
    <w:name w:val="Title"/>
    <w:basedOn w:val="774"/>
    <w:next w:val="774"/>
    <w:link w:val="845"/>
    <w:uiPriority w:val="10"/>
    <w:qFormat/>
    <w:pPr>
      <w:contextualSpacing/>
      <w:spacing w:before="300" w:after="200"/>
    </w:pPr>
    <w:rPr>
      <w:sz w:val="48"/>
      <w:szCs w:val="48"/>
    </w:rPr>
  </w:style>
  <w:style w:type="paragraph" w:styleId="809">
    <w:name w:val="Body Text First Indent 2"/>
    <w:basedOn w:val="791"/>
    <w:next w:val="790"/>
    <w:uiPriority w:val="0"/>
    <w:qFormat/>
    <w:pPr>
      <w:ind w:left="0" w:firstLine="420"/>
      <w:spacing w:after="0"/>
    </w:pPr>
    <w:rPr>
      <w:rFonts w:ascii="宋体" w:hAnsi="宋体"/>
      <w:spacing w:val="-4"/>
      <w:szCs w:val="20"/>
    </w:rPr>
  </w:style>
  <w:style w:type="table" w:styleId="81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endnote reference"/>
    <w:uiPriority w:val="99"/>
    <w:semiHidden/>
    <w:unhideWhenUsed/>
    <w:qFormat/>
    <w:rPr>
      <w:vertAlign w:val="superscript"/>
    </w:rPr>
  </w:style>
  <w:style w:type="character" w:styleId="812">
    <w:name w:val="Hyperlink"/>
    <w:uiPriority w:val="99"/>
    <w:unhideWhenUsed/>
    <w:qFormat/>
    <w:rPr>
      <w:color w:val="0000ff" w:themeColor="hyperlink"/>
      <w:u w:val="single"/>
      <w14:textFill>
        <w14:solidFill>
          <w14:schemeClr w14:val="hlink"/>
        </w14:solidFill>
      </w14:textFill>
    </w:rPr>
  </w:style>
  <w:style w:type="character" w:styleId="813">
    <w:name w:val="footnote reference"/>
    <w:uiPriority w:val="99"/>
    <w:unhideWhenUsed/>
    <w:qFormat/>
    <w:rPr>
      <w:vertAlign w:val="superscript"/>
    </w:rPr>
  </w:style>
  <w:style w:type="character" w:styleId="814" w:customStyle="1">
    <w:name w:val="Heading 1 Char"/>
    <w:basedOn w:val="784"/>
    <w:uiPriority w:val="9"/>
    <w:qFormat/>
    <w:rPr>
      <w:rFonts w:ascii="Arial" w:hAnsi="Arial" w:eastAsia="Arial" w:cs="Arial"/>
      <w:sz w:val="40"/>
      <w:szCs w:val="40"/>
    </w:rPr>
  </w:style>
  <w:style w:type="character" w:styleId="815" w:customStyle="1">
    <w:name w:val="Heading 2 Char"/>
    <w:basedOn w:val="784"/>
    <w:uiPriority w:val="9"/>
    <w:qFormat/>
    <w:rPr>
      <w:rFonts w:ascii="Arial" w:hAnsi="Arial" w:eastAsia="Arial" w:cs="Arial"/>
      <w:sz w:val="34"/>
    </w:rPr>
  </w:style>
  <w:style w:type="character" w:styleId="816" w:customStyle="1">
    <w:name w:val="Heading 3 Char"/>
    <w:basedOn w:val="784"/>
    <w:uiPriority w:val="9"/>
    <w:qFormat/>
    <w:rPr>
      <w:rFonts w:ascii="Arial" w:hAnsi="Arial" w:eastAsia="Arial" w:cs="Arial"/>
      <w:sz w:val="30"/>
      <w:szCs w:val="30"/>
    </w:rPr>
  </w:style>
  <w:style w:type="character" w:styleId="817" w:customStyle="1">
    <w:name w:val="Heading 4 Char"/>
    <w:basedOn w:val="784"/>
    <w:uiPriority w:val="9"/>
    <w:qFormat/>
    <w:rPr>
      <w:rFonts w:ascii="Arial" w:hAnsi="Arial" w:eastAsia="Arial" w:cs="Arial"/>
      <w:b/>
      <w:bCs/>
      <w:sz w:val="26"/>
      <w:szCs w:val="26"/>
    </w:rPr>
  </w:style>
  <w:style w:type="character" w:styleId="818" w:customStyle="1">
    <w:name w:val="Heading 5 Char"/>
    <w:basedOn w:val="784"/>
    <w:uiPriority w:val="9"/>
    <w:qFormat/>
    <w:rPr>
      <w:rFonts w:ascii="Arial" w:hAnsi="Arial" w:eastAsia="Arial" w:cs="Arial"/>
      <w:b/>
      <w:bCs/>
      <w:sz w:val="24"/>
      <w:szCs w:val="24"/>
    </w:rPr>
  </w:style>
  <w:style w:type="character" w:styleId="819" w:customStyle="1">
    <w:name w:val="Heading 6 Char"/>
    <w:basedOn w:val="784"/>
    <w:uiPriority w:val="9"/>
    <w:qFormat/>
    <w:rPr>
      <w:rFonts w:ascii="Arial" w:hAnsi="Arial" w:eastAsia="Arial" w:cs="Arial"/>
      <w:b/>
      <w:bCs/>
      <w:sz w:val="22"/>
      <w:szCs w:val="22"/>
    </w:rPr>
  </w:style>
  <w:style w:type="character" w:styleId="820" w:customStyle="1">
    <w:name w:val="Heading 7 Char"/>
    <w:basedOn w:val="784"/>
    <w:uiPriority w:val="9"/>
    <w:qFormat/>
    <w:rPr>
      <w:rFonts w:ascii="Arial" w:hAnsi="Arial" w:eastAsia="Arial" w:cs="Arial"/>
      <w:b/>
      <w:bCs/>
      <w:i/>
      <w:iCs/>
      <w:sz w:val="22"/>
      <w:szCs w:val="22"/>
    </w:rPr>
  </w:style>
  <w:style w:type="character" w:styleId="821" w:customStyle="1">
    <w:name w:val="Heading 8 Char"/>
    <w:basedOn w:val="784"/>
    <w:uiPriority w:val="9"/>
    <w:qFormat/>
    <w:rPr>
      <w:rFonts w:ascii="Arial" w:hAnsi="Arial" w:eastAsia="Arial" w:cs="Arial"/>
      <w:i/>
      <w:iCs/>
      <w:sz w:val="22"/>
      <w:szCs w:val="22"/>
    </w:rPr>
  </w:style>
  <w:style w:type="character" w:styleId="822" w:customStyle="1">
    <w:name w:val="Heading 9 Char"/>
    <w:basedOn w:val="784"/>
    <w:uiPriority w:val="9"/>
    <w:qFormat/>
    <w:rPr>
      <w:rFonts w:ascii="Arial" w:hAnsi="Arial" w:eastAsia="Arial" w:cs="Arial"/>
      <w:i/>
      <w:iCs/>
      <w:sz w:val="21"/>
      <w:szCs w:val="21"/>
    </w:rPr>
  </w:style>
  <w:style w:type="character" w:styleId="823" w:customStyle="1">
    <w:name w:val="Title Char"/>
    <w:basedOn w:val="784"/>
    <w:uiPriority w:val="10"/>
    <w:qFormat/>
    <w:rPr>
      <w:sz w:val="48"/>
      <w:szCs w:val="48"/>
    </w:rPr>
  </w:style>
  <w:style w:type="character" w:styleId="824" w:customStyle="1">
    <w:name w:val="Subtitle Char"/>
    <w:basedOn w:val="784"/>
    <w:uiPriority w:val="11"/>
    <w:qFormat/>
    <w:rPr>
      <w:sz w:val="24"/>
      <w:szCs w:val="24"/>
    </w:rPr>
  </w:style>
  <w:style w:type="character" w:styleId="825" w:customStyle="1">
    <w:name w:val="Quote Char"/>
    <w:uiPriority w:val="29"/>
    <w:qFormat/>
    <w:rPr>
      <w:i/>
    </w:rPr>
  </w:style>
  <w:style w:type="character" w:styleId="826" w:customStyle="1">
    <w:name w:val="Intense Quote Char"/>
    <w:uiPriority w:val="30"/>
    <w:qFormat/>
    <w:rPr>
      <w:i/>
    </w:rPr>
  </w:style>
  <w:style w:type="character" w:styleId="827" w:customStyle="1">
    <w:name w:val="Header Char"/>
    <w:basedOn w:val="784"/>
    <w:uiPriority w:val="99"/>
    <w:qFormat/>
  </w:style>
  <w:style w:type="character" w:styleId="828" w:customStyle="1">
    <w:name w:val="Caption Char"/>
    <w:uiPriority w:val="99"/>
    <w:qFormat/>
  </w:style>
  <w:style w:type="character" w:styleId="829" w:customStyle="1">
    <w:name w:val="Footnote Text Char"/>
    <w:uiPriority w:val="99"/>
    <w:qFormat/>
    <w:rPr>
      <w:sz w:val="18"/>
    </w:rPr>
  </w:style>
  <w:style w:type="character" w:styleId="830" w:customStyle="1">
    <w:name w:val="Endnote Text Char"/>
    <w:uiPriority w:val="99"/>
    <w:qFormat/>
    <w:rPr>
      <w:sz w:val="20"/>
    </w:rPr>
  </w:style>
  <w:style w:type="paragraph" w:styleId="831" w:customStyle="1">
    <w:name w:val="TOC Heading"/>
    <w:uiPriority w:val="39"/>
    <w:unhideWhenUsed/>
    <w:qFormat/>
    <w:rPr>
      <w:rFonts w:hint="default" w:ascii="Times New Roman" w:hAnsi="Times New Roman" w:eastAsia="宋体" w:cs="Times New Roman"/>
    </w:rPr>
  </w:style>
  <w:style w:type="paragraph" w:styleId="832" w:customStyle="1">
    <w:name w:val="正文首行缩进11"/>
    <w:basedOn w:val="833"/>
    <w:uiPriority w:val="0"/>
    <w:qFormat/>
    <w:pPr>
      <w:ind w:firstLine="200"/>
    </w:pPr>
    <w:rPr>
      <w:rFonts w:ascii="仿宋_GB2312" w:hAnsi="Times New Roman" w:eastAsia="仿宋_GB2312"/>
      <w:sz w:val="30"/>
      <w:szCs w:val="30"/>
    </w:rPr>
  </w:style>
  <w:style w:type="paragraph" w:styleId="833" w:customStyle="1">
    <w:name w:val="正文文本11"/>
    <w:basedOn w:val="774"/>
    <w:next w:val="774"/>
    <w:uiPriority w:val="0"/>
    <w:qFormat/>
    <w:rPr>
      <w:rFonts w:ascii="楷体_GB2312" w:hAnsi="Arial" w:eastAsia="楷体_GB2312"/>
      <w:sz w:val="28"/>
      <w:szCs w:val="28"/>
      <w:lang w:eastAsia="en-US"/>
    </w:rPr>
  </w:style>
  <w:style w:type="character" w:styleId="834" w:customStyle="1">
    <w:name w:val="标题 1 Char"/>
    <w:link w:val="775"/>
    <w:uiPriority w:val="9"/>
    <w:qFormat/>
    <w:rPr>
      <w:rFonts w:ascii="Arial" w:hAnsi="Arial" w:eastAsia="Arial" w:cs="Arial"/>
      <w:sz w:val="40"/>
      <w:szCs w:val="40"/>
    </w:rPr>
  </w:style>
  <w:style w:type="character" w:styleId="835" w:customStyle="1">
    <w:name w:val="标题 2 Char"/>
    <w:link w:val="776"/>
    <w:uiPriority w:val="9"/>
    <w:qFormat/>
    <w:rPr>
      <w:rFonts w:ascii="Arial" w:hAnsi="Arial" w:eastAsia="Arial" w:cs="Arial"/>
      <w:sz w:val="34"/>
    </w:rPr>
  </w:style>
  <w:style w:type="character" w:styleId="836" w:customStyle="1">
    <w:name w:val="标题 3 Char1"/>
    <w:link w:val="777"/>
    <w:uiPriority w:val="9"/>
    <w:qFormat/>
    <w:rPr>
      <w:rFonts w:ascii="Arial" w:hAnsi="Arial" w:eastAsia="Arial" w:cs="Arial"/>
      <w:sz w:val="30"/>
      <w:szCs w:val="30"/>
    </w:rPr>
  </w:style>
  <w:style w:type="character" w:styleId="837" w:customStyle="1">
    <w:name w:val="标题 4 Char"/>
    <w:link w:val="778"/>
    <w:uiPriority w:val="9"/>
    <w:qFormat/>
    <w:rPr>
      <w:rFonts w:ascii="Arial" w:hAnsi="Arial" w:eastAsia="Arial" w:cs="Arial"/>
      <w:b/>
      <w:bCs/>
      <w:sz w:val="26"/>
      <w:szCs w:val="26"/>
    </w:rPr>
  </w:style>
  <w:style w:type="character" w:styleId="838" w:customStyle="1">
    <w:name w:val="标题 5 Char"/>
    <w:link w:val="779"/>
    <w:uiPriority w:val="9"/>
    <w:qFormat/>
    <w:rPr>
      <w:rFonts w:ascii="Arial" w:hAnsi="Arial" w:eastAsia="Arial" w:cs="Arial"/>
      <w:b/>
      <w:bCs/>
      <w:sz w:val="24"/>
      <w:szCs w:val="24"/>
    </w:rPr>
  </w:style>
  <w:style w:type="character" w:styleId="839" w:customStyle="1">
    <w:name w:val="标题 6 Char"/>
    <w:link w:val="780"/>
    <w:uiPriority w:val="9"/>
    <w:qFormat/>
    <w:rPr>
      <w:rFonts w:ascii="Arial" w:hAnsi="Arial" w:eastAsia="Arial" w:cs="Arial"/>
      <w:b/>
      <w:bCs/>
      <w:sz w:val="22"/>
      <w:szCs w:val="22"/>
    </w:rPr>
  </w:style>
  <w:style w:type="character" w:styleId="840" w:customStyle="1">
    <w:name w:val="标题 7 Char"/>
    <w:link w:val="781"/>
    <w:uiPriority w:val="9"/>
    <w:qFormat/>
    <w:rPr>
      <w:rFonts w:ascii="Arial" w:hAnsi="Arial" w:eastAsia="Arial" w:cs="Arial"/>
      <w:b/>
      <w:bCs/>
      <w:i/>
      <w:iCs/>
      <w:sz w:val="22"/>
      <w:szCs w:val="22"/>
    </w:rPr>
  </w:style>
  <w:style w:type="character" w:styleId="841" w:customStyle="1">
    <w:name w:val="标题 8 Char"/>
    <w:link w:val="782"/>
    <w:uiPriority w:val="9"/>
    <w:qFormat/>
    <w:rPr>
      <w:rFonts w:ascii="Arial" w:hAnsi="Arial" w:eastAsia="Arial" w:cs="Arial"/>
      <w:i/>
      <w:iCs/>
      <w:sz w:val="22"/>
      <w:szCs w:val="22"/>
    </w:rPr>
  </w:style>
  <w:style w:type="character" w:styleId="842" w:customStyle="1">
    <w:name w:val="标题 9 Char"/>
    <w:link w:val="783"/>
    <w:uiPriority w:val="9"/>
    <w:qFormat/>
    <w:rPr>
      <w:rFonts w:ascii="Arial" w:hAnsi="Arial" w:eastAsia="Arial" w:cs="Arial"/>
      <w:i/>
      <w:iCs/>
      <w:sz w:val="21"/>
      <w:szCs w:val="21"/>
    </w:rPr>
  </w:style>
  <w:style w:type="paragraph" w:styleId="843">
    <w:name w:val="List Paragraph"/>
    <w:basedOn w:val="774"/>
    <w:uiPriority w:val="34"/>
    <w:qFormat/>
    <w:pPr>
      <w:contextualSpacing/>
      <w:ind w:left="720"/>
    </w:pPr>
  </w:style>
  <w:style w:type="paragraph" w:styleId="844">
    <w:name w:val="No Spacing"/>
    <w:uiPriority w:val="1"/>
    <w:qFormat/>
    <w:rPr>
      <w:rFonts w:hint="default" w:ascii="Times New Roman" w:hAnsi="Times New Roman" w:eastAsia="宋体" w:cs="Times New Roman"/>
      <w:lang w:val="en-US" w:eastAsia="zh-CN" w:bidi="ar-SA"/>
    </w:rPr>
  </w:style>
  <w:style w:type="character" w:styleId="845" w:customStyle="1">
    <w:name w:val="标题 Char"/>
    <w:link w:val="808"/>
    <w:uiPriority w:val="10"/>
    <w:qFormat/>
    <w:rPr>
      <w:sz w:val="48"/>
      <w:szCs w:val="48"/>
    </w:rPr>
  </w:style>
  <w:style w:type="character" w:styleId="846" w:customStyle="1">
    <w:name w:val="副标题 Char1"/>
    <w:link w:val="800"/>
    <w:uiPriority w:val="11"/>
    <w:qFormat/>
    <w:rPr>
      <w:sz w:val="24"/>
      <w:szCs w:val="24"/>
    </w:rPr>
  </w:style>
  <w:style w:type="paragraph" w:styleId="847">
    <w:name w:val="Quote"/>
    <w:basedOn w:val="774"/>
    <w:next w:val="774"/>
    <w:link w:val="848"/>
    <w:uiPriority w:val="29"/>
    <w:qFormat/>
    <w:pPr>
      <w:ind w:left="720" w:right="720"/>
    </w:pPr>
    <w:rPr>
      <w:i/>
    </w:rPr>
  </w:style>
  <w:style w:type="character" w:styleId="848" w:customStyle="1">
    <w:name w:val="引用 Char"/>
    <w:link w:val="847"/>
    <w:uiPriority w:val="29"/>
    <w:qFormat/>
    <w:rPr>
      <w:i/>
    </w:rPr>
  </w:style>
  <w:style w:type="paragraph" w:styleId="849">
    <w:name w:val="Intense Quote"/>
    <w:basedOn w:val="774"/>
    <w:next w:val="774"/>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Char"/>
    <w:link w:val="849"/>
    <w:uiPriority w:val="30"/>
    <w:qFormat/>
    <w:rPr>
      <w:i/>
    </w:rPr>
  </w:style>
  <w:style w:type="character" w:styleId="851" w:customStyle="1">
    <w:name w:val="页眉 Char"/>
    <w:link w:val="797"/>
    <w:uiPriority w:val="99"/>
    <w:qFormat/>
  </w:style>
  <w:style w:type="character" w:styleId="852" w:customStyle="1">
    <w:name w:val="Footer Char"/>
    <w:uiPriority w:val="99"/>
    <w:qFormat/>
  </w:style>
  <w:style w:type="character" w:styleId="853" w:customStyle="1">
    <w:name w:val="页脚 Char1"/>
    <w:link w:val="796"/>
    <w:uiPriority w:val="99"/>
    <w:qFormat/>
  </w:style>
  <w:style w:type="table" w:styleId="85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9" w:customStyle="1">
    <w:name w:val="脚注文本 Char"/>
    <w:link w:val="801"/>
    <w:uiPriority w:val="99"/>
    <w:qFormat/>
    <w:rPr>
      <w:sz w:val="18"/>
    </w:rPr>
  </w:style>
  <w:style w:type="character" w:styleId="980" w:customStyle="1">
    <w:name w:val="尾注文本 Char"/>
    <w:link w:val="795"/>
    <w:uiPriority w:val="99"/>
    <w:qFormat/>
    <w:rPr>
      <w:sz w:val="20"/>
    </w:rPr>
  </w:style>
  <w:style w:type="paragraph" w:styleId="981" w:customStyle="1">
    <w:name w:val="TOC 标题1"/>
    <w:uiPriority w:val="39"/>
    <w:unhideWhenUsed/>
    <w:qFormat/>
    <w:rPr>
      <w:rFonts w:hint="default" w:ascii="Times New Roman" w:hAnsi="Times New Roman" w:eastAsia="宋体" w:cs="Times New Roman"/>
      <w:lang w:val="en-US" w:eastAsia="zh-CN" w:bidi="ar-SA"/>
    </w:rPr>
  </w:style>
  <w:style w:type="paragraph" w:styleId="982" w:customStyle="1">
    <w:name w:val="标题 11"/>
    <w:basedOn w:val="774"/>
    <w:next w:val="774"/>
    <w:uiPriority w:val="0"/>
    <w:qFormat/>
    <w:pPr>
      <w:numPr>
        <w:ilvl w:val="0"/>
        <w:numId w:val="1"/>
      </w:numPr>
      <w:jc w:val="center"/>
      <w:keepLines/>
      <w:keepNext/>
      <w:outlineLvl w:val="0"/>
    </w:pPr>
    <w:rPr>
      <w:rFonts w:eastAsia="黑体"/>
      <w:b/>
      <w:sz w:val="36"/>
      <w:szCs w:val="20"/>
    </w:rPr>
  </w:style>
  <w:style w:type="paragraph" w:styleId="983" w:customStyle="1">
    <w:name w:val="标题 21"/>
    <w:basedOn w:val="774"/>
    <w:next w:val="774"/>
    <w:uiPriority w:val="0"/>
    <w:qFormat/>
    <w:pPr>
      <w:numPr>
        <w:ilvl w:val="1"/>
        <w:numId w:val="1"/>
      </w:numPr>
      <w:keepNext/>
      <w:outlineLvl w:val="1"/>
    </w:pPr>
    <w:rPr>
      <w:rFonts w:eastAsia="黑体"/>
      <w:b/>
      <w:sz w:val="28"/>
      <w:szCs w:val="20"/>
    </w:rPr>
  </w:style>
  <w:style w:type="paragraph" w:styleId="984" w:customStyle="1">
    <w:name w:val="标题 31"/>
    <w:basedOn w:val="774"/>
    <w:next w:val="774"/>
    <w:link w:val="988"/>
    <w:uiPriority w:val="0"/>
    <w:qFormat/>
    <w:pPr>
      <w:numPr>
        <w:ilvl w:val="2"/>
        <w:numId w:val="1"/>
      </w:numPr>
      <w:spacing w:before="120"/>
      <w:tabs>
        <w:tab w:val="left" w:pos="900" w:leader="none"/>
      </w:tabs>
      <w:outlineLvl w:val="2"/>
    </w:pPr>
    <w:rPr>
      <w:rFonts w:eastAsia="黑体"/>
      <w:b/>
      <w:sz w:val="28"/>
      <w:szCs w:val="20"/>
    </w:rPr>
  </w:style>
  <w:style w:type="paragraph" w:styleId="985" w:customStyle="1">
    <w:name w:val="标题 41"/>
    <w:basedOn w:val="774"/>
    <w:next w:val="774"/>
    <w:uiPriority w:val="0"/>
    <w:qFormat/>
    <w:pPr>
      <w:numPr>
        <w:ilvl w:val="3"/>
        <w:numId w:val="1"/>
      </w:numPr>
      <w:spacing w:before="120"/>
      <w:outlineLvl w:val="3"/>
    </w:pPr>
    <w:rPr>
      <w:rFonts w:ascii="Arial" w:eastAsia="黑体"/>
      <w:sz w:val="28"/>
      <w:szCs w:val="20"/>
    </w:rPr>
  </w:style>
  <w:style w:type="character" w:styleId="986" w:customStyle="1">
    <w:name w:val="默认段落字体1"/>
    <w:uiPriority w:val="1"/>
    <w:unhideWhenUsed/>
    <w:qFormat/>
  </w:style>
  <w:style w:type="table" w:styleId="987" w:customStyle="1">
    <w:name w:val="普通表格1"/>
    <w:uiPriority w:val="99"/>
    <w:unhideWhenUsed/>
    <w:qFormat/>
    <w:tblPr>
      <w:tblCellMar>
        <w:left w:w="0" w:type="dxa"/>
        <w:top w:w="0" w:type="dxa"/>
        <w:right w:w="0" w:type="dxa"/>
        <w:bottom w:w="0" w:type="dxa"/>
      </w:tblCellMar>
    </w:tblPr>
  </w:style>
  <w:style w:type="character" w:styleId="988" w:customStyle="1">
    <w:name w:val="标题 3 Char"/>
    <w:link w:val="984"/>
    <w:uiPriority w:val="0"/>
    <w:qFormat/>
    <w:rPr>
      <w:rFonts w:eastAsia="黑体"/>
      <w:b/>
      <w:sz w:val="28"/>
    </w:rPr>
  </w:style>
  <w:style w:type="paragraph" w:styleId="989" w:customStyle="1">
    <w:name w:val="目录 71"/>
    <w:basedOn w:val="774"/>
    <w:next w:val="774"/>
    <w:uiPriority w:val="0"/>
    <w:qFormat/>
    <w:pPr>
      <w:ind w:left="1260"/>
      <w:jc w:val="left"/>
    </w:pPr>
    <w:rPr>
      <w:rFonts w:ascii="Calibri" w:hAnsi="Calibri"/>
      <w:sz w:val="20"/>
      <w:szCs w:val="20"/>
    </w:rPr>
  </w:style>
  <w:style w:type="paragraph" w:styleId="990" w:customStyle="1">
    <w:name w:val="正文缩进1"/>
    <w:basedOn w:val="774"/>
    <w:link w:val="991"/>
    <w:uiPriority w:val="0"/>
    <w:qFormat/>
    <w:pPr>
      <w:ind w:firstLine="420"/>
    </w:pPr>
    <w:rPr>
      <w:sz w:val="24"/>
    </w:rPr>
  </w:style>
  <w:style w:type="character" w:styleId="991" w:customStyle="1">
    <w:name w:val="正文缩进 Char"/>
    <w:link w:val="990"/>
    <w:uiPriority w:val="0"/>
    <w:qFormat/>
    <w:rPr>
      <w:sz w:val="24"/>
      <w:szCs w:val="24"/>
    </w:rPr>
  </w:style>
  <w:style w:type="paragraph" w:styleId="992" w:customStyle="1">
    <w:name w:val="文档结构图1"/>
    <w:basedOn w:val="774"/>
    <w:uiPriority w:val="0"/>
    <w:semiHidden/>
    <w:qFormat/>
    <w:pPr>
      <w:shd w:val="clear" w:color="auto" w:fill="000080"/>
    </w:pPr>
  </w:style>
  <w:style w:type="paragraph" w:styleId="993" w:customStyle="1">
    <w:name w:val="批注文字1"/>
    <w:basedOn w:val="774"/>
    <w:link w:val="994"/>
    <w:uiPriority w:val="0"/>
    <w:qFormat/>
    <w:pPr>
      <w:jc w:val="left"/>
    </w:pPr>
  </w:style>
  <w:style w:type="character" w:styleId="994" w:customStyle="1">
    <w:name w:val="批注文字 Char"/>
    <w:link w:val="993"/>
    <w:uiPriority w:val="0"/>
    <w:qFormat/>
    <w:rPr>
      <w:sz w:val="21"/>
      <w:szCs w:val="24"/>
    </w:rPr>
  </w:style>
  <w:style w:type="paragraph" w:styleId="995" w:customStyle="1">
    <w:name w:val="正文文本 31"/>
    <w:basedOn w:val="774"/>
    <w:uiPriority w:val="0"/>
    <w:qFormat/>
    <w:rPr>
      <w:sz w:val="24"/>
    </w:rPr>
  </w:style>
  <w:style w:type="paragraph" w:styleId="996" w:customStyle="1">
    <w:name w:val="正文文本1"/>
    <w:basedOn w:val="774"/>
    <w:next w:val="774"/>
    <w:uiPriority w:val="0"/>
    <w:qFormat/>
    <w:rPr>
      <w:rFonts w:ascii="金山简黑体" w:hAnsi="Courier New" w:eastAsia="金山简黑体"/>
      <w:b/>
      <w:spacing w:val="-8"/>
      <w:sz w:val="44"/>
      <w:szCs w:val="20"/>
    </w:rPr>
  </w:style>
  <w:style w:type="paragraph" w:styleId="997" w:customStyle="1">
    <w:name w:val="正文文本缩进11"/>
    <w:basedOn w:val="774"/>
    <w:link w:val="999"/>
    <w:uiPriority w:val="0"/>
    <w:qFormat/>
    <w:pPr>
      <w:ind w:firstLine="301"/>
      <w:spacing w:line="200" w:lineRule="exact"/>
    </w:pPr>
    <w:rPr>
      <w:rFonts w:ascii="宋体" w:hAnsi="Courier New"/>
      <w:spacing w:val="-4"/>
      <w:sz w:val="18"/>
      <w:szCs w:val="20"/>
    </w:rPr>
  </w:style>
  <w:style w:type="paragraph" w:styleId="998" w:customStyle="1">
    <w:name w:val="寄信人地址1"/>
    <w:basedOn w:val="774"/>
    <w:uiPriority w:val="0"/>
    <w:qFormat/>
    <w:rPr>
      <w:rFonts w:ascii="Arial" w:hAnsi="Arial"/>
    </w:rPr>
  </w:style>
  <w:style w:type="character" w:styleId="999" w:customStyle="1">
    <w:name w:val="正文文本缩进 Char"/>
    <w:link w:val="997"/>
    <w:uiPriority w:val="0"/>
    <w:qFormat/>
    <w:rPr>
      <w:rFonts w:ascii="宋体" w:hAnsi="Courier New" w:eastAsia="宋体"/>
      <w:spacing w:val="-4"/>
      <w:sz w:val="18"/>
      <w:lang w:val="en-US" w:eastAsia="zh-CN" w:bidi="ar-SA"/>
    </w:rPr>
  </w:style>
  <w:style w:type="paragraph" w:styleId="1000" w:customStyle="1">
    <w:name w:val="文本块1"/>
    <w:basedOn w:val="774"/>
    <w:next w:val="985"/>
    <w:uiPriority w:val="0"/>
    <w:qFormat/>
    <w:pPr>
      <w:ind w:left="256" w:right="6" w:firstLine="624"/>
    </w:pPr>
    <w:rPr>
      <w:rFonts w:eastAsia="仿宋_GB2312"/>
      <w:sz w:val="28"/>
      <w:szCs w:val="20"/>
    </w:rPr>
  </w:style>
  <w:style w:type="paragraph" w:styleId="1001" w:customStyle="1">
    <w:name w:val="目录 51"/>
    <w:basedOn w:val="774"/>
    <w:next w:val="774"/>
    <w:uiPriority w:val="0"/>
    <w:qFormat/>
    <w:pPr>
      <w:ind w:left="840"/>
      <w:jc w:val="left"/>
    </w:pPr>
    <w:rPr>
      <w:rFonts w:ascii="Calibri" w:hAnsi="Calibri"/>
      <w:sz w:val="20"/>
      <w:szCs w:val="20"/>
    </w:rPr>
  </w:style>
  <w:style w:type="paragraph" w:styleId="1002" w:customStyle="1">
    <w:name w:val="目录 31"/>
    <w:basedOn w:val="774"/>
    <w:next w:val="774"/>
    <w:uiPriority w:val="39"/>
    <w:unhideWhenUsed/>
    <w:qFormat/>
    <w:pPr>
      <w:ind w:left="420"/>
      <w:jc w:val="left"/>
    </w:pPr>
    <w:rPr>
      <w:rFonts w:ascii="Calibri" w:hAnsi="Calibri"/>
      <w:sz w:val="20"/>
      <w:szCs w:val="20"/>
    </w:rPr>
  </w:style>
  <w:style w:type="paragraph" w:styleId="1003" w:customStyle="1">
    <w:name w:val="纯文本11"/>
    <w:basedOn w:val="774"/>
    <w:link w:val="1004"/>
    <w:uiPriority w:val="0"/>
    <w:qFormat/>
    <w:rPr>
      <w:rFonts w:ascii="宋体" w:hAnsi="Courier New"/>
      <w:szCs w:val="20"/>
    </w:rPr>
  </w:style>
  <w:style w:type="character" w:styleId="1004" w:customStyle="1">
    <w:name w:val="纯文本 Char"/>
    <w:link w:val="1003"/>
    <w:uiPriority w:val="0"/>
    <w:qFormat/>
    <w:rPr>
      <w:rFonts w:ascii="宋体" w:hAnsi="Courier New" w:eastAsia="宋体"/>
      <w:sz w:val="21"/>
      <w:lang w:val="en-US" w:eastAsia="zh-CN" w:bidi="ar-SA"/>
    </w:rPr>
  </w:style>
  <w:style w:type="paragraph" w:styleId="1005" w:customStyle="1">
    <w:name w:val="目录 81"/>
    <w:basedOn w:val="774"/>
    <w:next w:val="774"/>
    <w:uiPriority w:val="0"/>
    <w:qFormat/>
    <w:pPr>
      <w:ind w:left="1470"/>
      <w:jc w:val="left"/>
    </w:pPr>
    <w:rPr>
      <w:rFonts w:ascii="Calibri" w:hAnsi="Calibri"/>
      <w:sz w:val="20"/>
      <w:szCs w:val="20"/>
    </w:rPr>
  </w:style>
  <w:style w:type="paragraph" w:styleId="1006" w:customStyle="1">
    <w:name w:val="日期1"/>
    <w:basedOn w:val="774"/>
    <w:next w:val="774"/>
    <w:link w:val="1007"/>
    <w:uiPriority w:val="0"/>
    <w:qFormat/>
    <w:pPr>
      <w:ind w:left="100"/>
    </w:pPr>
  </w:style>
  <w:style w:type="character" w:styleId="1007" w:customStyle="1">
    <w:name w:val="日期 Char"/>
    <w:link w:val="1006"/>
    <w:uiPriority w:val="0"/>
    <w:qFormat/>
    <w:rPr>
      <w:sz w:val="21"/>
      <w:szCs w:val="24"/>
    </w:rPr>
  </w:style>
  <w:style w:type="paragraph" w:styleId="1008" w:customStyle="1">
    <w:name w:val="正文文本缩进 21"/>
    <w:basedOn w:val="774"/>
    <w:link w:val="1009"/>
    <w:uiPriority w:val="0"/>
    <w:qFormat/>
    <w:pPr>
      <w:ind w:left="420"/>
      <w:spacing w:after="120" w:line="480" w:lineRule="auto"/>
    </w:pPr>
  </w:style>
  <w:style w:type="character" w:styleId="1009" w:customStyle="1">
    <w:name w:val="正文文本缩进 2 Char"/>
    <w:link w:val="1008"/>
    <w:uiPriority w:val="0"/>
    <w:qFormat/>
    <w:rPr>
      <w:sz w:val="21"/>
      <w:szCs w:val="24"/>
    </w:rPr>
  </w:style>
  <w:style w:type="paragraph" w:styleId="1010" w:customStyle="1">
    <w:name w:val="批注框文本1"/>
    <w:basedOn w:val="774"/>
    <w:uiPriority w:val="0"/>
    <w:semiHidden/>
    <w:qFormat/>
    <w:rPr>
      <w:sz w:val="18"/>
      <w:szCs w:val="18"/>
    </w:rPr>
  </w:style>
  <w:style w:type="paragraph" w:styleId="1011" w:customStyle="1">
    <w:name w:val="页脚1"/>
    <w:basedOn w:val="774"/>
    <w:link w:val="1012"/>
    <w:uiPriority w:val="99"/>
    <w:qFormat/>
    <w:pPr>
      <w:jc w:val="left"/>
      <w:tabs>
        <w:tab w:val="center" w:pos="4153" w:leader="none"/>
        <w:tab w:val="right" w:pos="8306" w:leader="none"/>
      </w:tabs>
    </w:pPr>
    <w:rPr>
      <w:rFonts w:ascii="宋体" w:hAnsi="Courier New"/>
      <w:sz w:val="18"/>
      <w:szCs w:val="20"/>
    </w:rPr>
  </w:style>
  <w:style w:type="character" w:styleId="1012" w:customStyle="1">
    <w:name w:val="页脚 Char"/>
    <w:link w:val="1011"/>
    <w:uiPriority w:val="99"/>
    <w:qFormat/>
    <w:rPr>
      <w:rFonts w:ascii="宋体" w:hAnsi="Courier New"/>
      <w:sz w:val="18"/>
    </w:rPr>
  </w:style>
  <w:style w:type="paragraph" w:styleId="1013" w:customStyle="1">
    <w:name w:val="页眉1"/>
    <w:basedOn w:val="774"/>
    <w:uiPriority w:val="0"/>
    <w:qFormat/>
    <w:pPr>
      <w:jc w:val="center"/>
      <w:tabs>
        <w:tab w:val="center" w:pos="4153" w:leader="none"/>
        <w:tab w:val="right" w:pos="8306" w:leader="none"/>
      </w:tabs>
      <w:pBdr>
        <w:bottom w:val="single" w:color="000000" w:sz="6" w:space="1"/>
      </w:pBdr>
    </w:pPr>
    <w:rPr>
      <w:sz w:val="18"/>
      <w:szCs w:val="18"/>
    </w:rPr>
  </w:style>
  <w:style w:type="paragraph" w:styleId="1014" w:customStyle="1">
    <w:name w:val="目录 11"/>
    <w:basedOn w:val="774"/>
    <w:next w:val="774"/>
    <w:uiPriority w:val="39"/>
    <w:qFormat/>
    <w:pPr>
      <w:jc w:val="left"/>
      <w:spacing w:before="120"/>
    </w:pPr>
    <w:rPr>
      <w:rFonts w:ascii="Calibri" w:hAnsi="Calibri"/>
      <w:b/>
      <w:bCs/>
      <w:i/>
      <w:iCs/>
      <w:sz w:val="24"/>
    </w:rPr>
  </w:style>
  <w:style w:type="paragraph" w:styleId="1015" w:customStyle="1">
    <w:name w:val="目录 41"/>
    <w:basedOn w:val="774"/>
    <w:next w:val="774"/>
    <w:uiPriority w:val="0"/>
    <w:qFormat/>
    <w:pPr>
      <w:ind w:left="630"/>
      <w:jc w:val="left"/>
    </w:pPr>
    <w:rPr>
      <w:rFonts w:ascii="Calibri" w:hAnsi="Calibri"/>
      <w:sz w:val="20"/>
      <w:szCs w:val="20"/>
    </w:rPr>
  </w:style>
  <w:style w:type="paragraph" w:styleId="1016" w:customStyle="1">
    <w:name w:val="副标题1"/>
    <w:basedOn w:val="774"/>
    <w:next w:val="774"/>
    <w:link w:val="1017"/>
    <w:uiPriority w:val="0"/>
    <w:qFormat/>
    <w:pPr>
      <w:jc w:val="center"/>
      <w:spacing w:before="240" w:after="60" w:line="312" w:lineRule="auto"/>
      <w:outlineLvl w:val="1"/>
    </w:pPr>
    <w:rPr>
      <w:rFonts w:ascii="Cambria" w:hAnsi="Cambria"/>
      <w:b/>
      <w:bCs/>
      <w:sz w:val="32"/>
      <w:szCs w:val="32"/>
    </w:rPr>
  </w:style>
  <w:style w:type="character" w:styleId="1017" w:customStyle="1">
    <w:name w:val="副标题 Char"/>
    <w:link w:val="1016"/>
    <w:uiPriority w:val="0"/>
    <w:qFormat/>
    <w:rPr>
      <w:rFonts w:ascii="Cambria" w:hAnsi="Cambria" w:cs="Times New Roman"/>
      <w:b/>
      <w:bCs/>
      <w:sz w:val="32"/>
      <w:szCs w:val="32"/>
    </w:rPr>
  </w:style>
  <w:style w:type="paragraph" w:styleId="1018" w:customStyle="1">
    <w:name w:val="目录 61"/>
    <w:basedOn w:val="774"/>
    <w:next w:val="774"/>
    <w:uiPriority w:val="0"/>
    <w:qFormat/>
    <w:pPr>
      <w:ind w:left="1050"/>
      <w:jc w:val="left"/>
    </w:pPr>
    <w:rPr>
      <w:rFonts w:ascii="Calibri" w:hAnsi="Calibri"/>
      <w:sz w:val="20"/>
      <w:szCs w:val="20"/>
    </w:rPr>
  </w:style>
  <w:style w:type="paragraph" w:styleId="1019" w:customStyle="1">
    <w:name w:val="正文文本缩进 31"/>
    <w:basedOn w:val="774"/>
    <w:uiPriority w:val="0"/>
    <w:qFormat/>
    <w:pPr>
      <w:ind w:left="360"/>
      <w:spacing w:line="400" w:lineRule="exact"/>
    </w:pPr>
    <w:rPr>
      <w:sz w:val="24"/>
    </w:rPr>
  </w:style>
  <w:style w:type="paragraph" w:styleId="1020" w:customStyle="1">
    <w:name w:val="目录 21"/>
    <w:basedOn w:val="774"/>
    <w:next w:val="774"/>
    <w:uiPriority w:val="39"/>
    <w:unhideWhenUsed/>
    <w:qFormat/>
    <w:pPr>
      <w:ind w:left="210"/>
      <w:jc w:val="left"/>
      <w:spacing w:before="120"/>
    </w:pPr>
    <w:rPr>
      <w:rFonts w:ascii="Calibri" w:hAnsi="Calibri"/>
      <w:b/>
      <w:bCs/>
      <w:sz w:val="22"/>
      <w:szCs w:val="22"/>
    </w:rPr>
  </w:style>
  <w:style w:type="paragraph" w:styleId="1021" w:customStyle="1">
    <w:name w:val="目录 91"/>
    <w:basedOn w:val="774"/>
    <w:next w:val="774"/>
    <w:uiPriority w:val="0"/>
    <w:qFormat/>
    <w:pPr>
      <w:ind w:left="1680"/>
      <w:jc w:val="left"/>
    </w:pPr>
    <w:rPr>
      <w:rFonts w:ascii="Calibri" w:hAnsi="Calibri"/>
      <w:sz w:val="20"/>
      <w:szCs w:val="20"/>
    </w:rPr>
  </w:style>
  <w:style w:type="paragraph" w:styleId="1022" w:customStyle="1">
    <w:name w:val="正文文本 21"/>
    <w:basedOn w:val="774"/>
    <w:uiPriority w:val="0"/>
    <w:qFormat/>
    <w:rPr>
      <w:rFonts w:ascii="宋体" w:hAnsi="Courier New"/>
      <w:sz w:val="13"/>
      <w:szCs w:val="20"/>
    </w:rPr>
  </w:style>
  <w:style w:type="paragraph" w:styleId="1023" w:customStyle="1">
    <w:name w:val="HTML 预设格式11"/>
    <w:basedOn w:val="774"/>
    <w:link w:val="10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24" w:customStyle="1">
    <w:name w:val="HTML 预设格式 Char"/>
    <w:link w:val="1023"/>
    <w:uiPriority w:val="0"/>
    <w:qFormat/>
    <w:rPr>
      <w:rFonts w:ascii="宋体" w:hAnsi="宋体" w:cs="宋体"/>
      <w:sz w:val="24"/>
      <w:szCs w:val="24"/>
    </w:rPr>
  </w:style>
  <w:style w:type="paragraph" w:styleId="1025" w:customStyle="1">
    <w:name w:val="普通(网站)1"/>
    <w:basedOn w:val="774"/>
    <w:uiPriority w:val="99"/>
    <w:qFormat/>
    <w:pPr>
      <w:jc w:val="left"/>
      <w:spacing w:before="100" w:beforeAutospacing="1" w:after="100" w:afterAutospacing="1"/>
      <w:widowControl/>
    </w:pPr>
    <w:rPr>
      <w:rFonts w:ascii="宋体" w:hAnsi="宋体"/>
      <w:sz w:val="24"/>
    </w:rPr>
  </w:style>
  <w:style w:type="paragraph" w:styleId="1026" w:customStyle="1">
    <w:name w:val="批注主题1"/>
    <w:basedOn w:val="993"/>
    <w:next w:val="993"/>
    <w:uiPriority w:val="0"/>
    <w:semiHidden/>
    <w:qFormat/>
    <w:rPr>
      <w:b/>
      <w:bCs/>
    </w:rPr>
  </w:style>
  <w:style w:type="paragraph" w:styleId="1027" w:customStyle="1">
    <w:name w:val="正文首行缩进1"/>
    <w:basedOn w:val="996"/>
    <w:link w:val="1028"/>
    <w:uiPriority w:val="0"/>
    <w:qFormat/>
    <w:pPr>
      <w:ind w:firstLine="420"/>
      <w:spacing w:after="120"/>
    </w:pPr>
    <w:rPr>
      <w:rFonts w:ascii="Times New Roman" w:hAnsi="Times New Roman" w:eastAsia="宋体"/>
      <w:b w:val="0"/>
      <w:spacing w:val="0"/>
      <w:sz w:val="21"/>
      <w:szCs w:val="24"/>
    </w:rPr>
  </w:style>
  <w:style w:type="character" w:styleId="1028" w:customStyle="1">
    <w:name w:val="正文首行缩进 Char"/>
    <w:link w:val="1027"/>
    <w:uiPriority w:val="0"/>
    <w:qFormat/>
    <w:rPr>
      <w:rFonts w:eastAsia="宋体"/>
      <w:sz w:val="21"/>
      <w:szCs w:val="24"/>
      <w:lang w:val="en-US" w:eastAsia="zh-CN" w:bidi="ar-SA"/>
    </w:rPr>
  </w:style>
  <w:style w:type="paragraph" w:styleId="1029" w:customStyle="1">
    <w:name w:val="正文首行缩进 211"/>
    <w:basedOn w:val="997"/>
    <w:next w:val="996"/>
    <w:uiPriority w:val="0"/>
    <w:qFormat/>
    <w:pPr>
      <w:ind w:firstLine="420"/>
      <w:spacing w:line="360" w:lineRule="auto"/>
    </w:pPr>
    <w:rPr>
      <w:rFonts w:hAnsi="宋体"/>
      <w:sz w:val="21"/>
    </w:rPr>
  </w:style>
  <w:style w:type="table" w:styleId="1030" w:customStyle="1">
    <w:name w:val="网格型1"/>
    <w:basedOn w:val="987"/>
    <w:uiPriority w:val="0"/>
    <w:qFormat/>
    <w:pPr>
      <w:jc w:val="both"/>
      <w:widowControl w:val="off"/>
    </w:pPr>
    <w:tblPr>
      <w:tblCellMar>
        <w:left w:w="0" w:type="dxa"/>
        <w:top w:w="0" w:type="dxa"/>
        <w:right w:w="0" w:type="dxa"/>
        <w:bottom w:w="0" w:type="dxa"/>
      </w:tblCellMar>
    </w:tblPr>
  </w:style>
  <w:style w:type="character" w:styleId="1031" w:customStyle="1">
    <w:name w:val="要点1"/>
    <w:uiPriority w:val="0"/>
    <w:qFormat/>
    <w:rPr>
      <w:b/>
      <w:bCs/>
    </w:rPr>
  </w:style>
  <w:style w:type="character" w:styleId="1032" w:customStyle="1">
    <w:name w:val="页码1"/>
    <w:uiPriority w:val="0"/>
    <w:qFormat/>
  </w:style>
  <w:style w:type="character" w:styleId="1033" w:customStyle="1">
    <w:name w:val="已访问的超链接1"/>
    <w:uiPriority w:val="0"/>
    <w:qFormat/>
    <w:rPr>
      <w:color w:val="800080"/>
      <w:u w:val="none"/>
    </w:rPr>
  </w:style>
  <w:style w:type="character" w:styleId="1034" w:customStyle="1">
    <w:name w:val="HTML 定义1"/>
    <w:uiPriority w:val="0"/>
    <w:qFormat/>
  </w:style>
  <w:style w:type="character" w:styleId="1035" w:customStyle="1">
    <w:name w:val="HTML 打字机1"/>
    <w:uiPriority w:val="0"/>
    <w:qFormat/>
    <w:rPr>
      <w:rFonts w:ascii="monospace" w:hAnsi="monospace" w:eastAsia="monospace" w:cs="monospace"/>
      <w:sz w:val="20"/>
    </w:rPr>
  </w:style>
  <w:style w:type="character" w:styleId="1036" w:customStyle="1">
    <w:name w:val="HTML 缩写1"/>
    <w:uiPriority w:val="0"/>
    <w:qFormat/>
  </w:style>
  <w:style w:type="character" w:styleId="1037" w:customStyle="1">
    <w:name w:val="HTML 变量1"/>
    <w:uiPriority w:val="0"/>
    <w:qFormat/>
  </w:style>
  <w:style w:type="character" w:styleId="1038" w:customStyle="1">
    <w:name w:val="超链接1"/>
    <w:uiPriority w:val="99"/>
    <w:qFormat/>
    <w:rPr>
      <w:color w:val="0000ff"/>
      <w:u w:val="none"/>
    </w:rPr>
  </w:style>
  <w:style w:type="character" w:styleId="1039" w:customStyle="1">
    <w:name w:val="HTML 代码1"/>
    <w:uiPriority w:val="0"/>
    <w:qFormat/>
    <w:rPr>
      <w:rFonts w:ascii="monospace" w:hAnsi="monospace" w:eastAsia="monospace" w:cs="monospace"/>
      <w:sz w:val="20"/>
    </w:rPr>
  </w:style>
  <w:style w:type="character" w:styleId="1040" w:customStyle="1">
    <w:name w:val="批注引用1"/>
    <w:uiPriority w:val="0"/>
    <w:qFormat/>
    <w:rPr>
      <w:sz w:val="21"/>
      <w:szCs w:val="21"/>
    </w:rPr>
  </w:style>
  <w:style w:type="character" w:styleId="1041" w:customStyle="1">
    <w:name w:val="HTML 引文1"/>
    <w:uiPriority w:val="0"/>
    <w:qFormat/>
  </w:style>
  <w:style w:type="character" w:styleId="1042" w:customStyle="1">
    <w:name w:val="HTML 键盘1"/>
    <w:uiPriority w:val="0"/>
    <w:qFormat/>
    <w:rPr>
      <w:rFonts w:ascii="monospace" w:hAnsi="monospace" w:eastAsia="monospace" w:cs="monospace"/>
      <w:sz w:val="20"/>
    </w:rPr>
  </w:style>
  <w:style w:type="character" w:styleId="1043" w:customStyle="1">
    <w:name w:val="HTML 样本1"/>
    <w:uiPriority w:val="0"/>
    <w:qFormat/>
    <w:rPr>
      <w:rFonts w:ascii="monospace" w:hAnsi="monospace" w:eastAsia="monospace" w:cs="monospace"/>
    </w:rPr>
  </w:style>
  <w:style w:type="paragraph" w:styleId="1044" w:customStyle="1">
    <w:name w:val="_Style 3"/>
    <w:next w:val="1019"/>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45" w:customStyle="1">
    <w:name w:val="Default Char"/>
    <w:link w:val="786"/>
    <w:uiPriority w:val="99"/>
    <w:qFormat/>
    <w:rPr>
      <w:rFonts w:ascii="MS Mincho" w:hAnsi="Calibri"/>
      <w:color w:val="000000"/>
      <w:sz w:val="21"/>
      <w:szCs w:val="24"/>
      <w:lang w:val="en-US" w:eastAsia="zh-CN" w:bidi="ar-SA"/>
    </w:rPr>
  </w:style>
  <w:style w:type="character" w:styleId="1046" w:customStyle="1">
    <w:name w:val="纯文本 Char1"/>
    <w:uiPriority w:val="0"/>
    <w:qFormat/>
    <w:rPr>
      <w:rFonts w:ascii="宋体" w:hAnsi="Courier New"/>
      <w:sz w:val="21"/>
    </w:rPr>
  </w:style>
  <w:style w:type="character" w:styleId="1047" w:customStyle="1">
    <w:name w:val="ca-72"/>
    <w:uiPriority w:val="0"/>
    <w:qFormat/>
  </w:style>
  <w:style w:type="character" w:styleId="1048" w:customStyle="1">
    <w:name w:val="font"/>
    <w:uiPriority w:val="0"/>
    <w:qFormat/>
    <w:rPr>
      <w:rFonts w:cs="Times New Roman"/>
    </w:rPr>
  </w:style>
  <w:style w:type="character" w:styleId="1049" w:customStyle="1">
    <w:name w:val="ca-412"/>
    <w:uiPriority w:val="0"/>
    <w:qFormat/>
  </w:style>
  <w:style w:type="character" w:styleId="1050" w:customStyle="1">
    <w:name w:val="Char Char4"/>
    <w:uiPriority w:val="0"/>
    <w:qFormat/>
    <w:rPr>
      <w:b/>
      <w:bCs/>
      <w:sz w:val="24"/>
      <w:szCs w:val="24"/>
    </w:rPr>
  </w:style>
  <w:style w:type="character" w:styleId="1051" w:customStyle="1">
    <w:name w:val="普通正文 Char"/>
    <w:link w:val="1052"/>
    <w:uiPriority w:val="0"/>
    <w:qFormat/>
    <w:rPr>
      <w:rFonts w:ascii="Arial" w:hAnsi="Arial"/>
      <w:sz w:val="24"/>
      <w:szCs w:val="24"/>
    </w:rPr>
  </w:style>
  <w:style w:type="paragraph" w:styleId="1052" w:customStyle="1">
    <w:name w:val="普通正文"/>
    <w:basedOn w:val="774"/>
    <w:link w:val="1051"/>
    <w:uiPriority w:val="0"/>
    <w:qFormat/>
    <w:pPr>
      <w:ind w:firstLine="480"/>
      <w:jc w:val="left"/>
      <w:spacing w:before="120" w:after="120"/>
    </w:pPr>
    <w:rPr>
      <w:rFonts w:ascii="Arial" w:hAnsi="Arial"/>
      <w:sz w:val="24"/>
    </w:rPr>
  </w:style>
  <w:style w:type="character" w:styleId="1053" w:customStyle="1">
    <w:name w:val="普通文字1 Char1"/>
    <w:uiPriority w:val="0"/>
    <w:qFormat/>
    <w:rPr>
      <w:rFonts w:ascii="宋体" w:hAnsi="Courier New" w:eastAsia="宋体"/>
      <w:sz w:val="21"/>
      <w:lang w:val="en-US" w:eastAsia="zh-CN" w:bidi="ar-SA"/>
    </w:rPr>
  </w:style>
  <w:style w:type="character" w:styleId="1054" w:customStyle="1">
    <w:name w:val="apple-style-span"/>
    <w:uiPriority w:val="0"/>
    <w:qFormat/>
  </w:style>
  <w:style w:type="character" w:styleId="1055" w:customStyle="1">
    <w:name w:val="1 Char"/>
    <w:link w:val="1056"/>
    <w:uiPriority w:val="0"/>
    <w:qFormat/>
    <w:rPr>
      <w:sz w:val="21"/>
      <w:szCs w:val="24"/>
    </w:rPr>
  </w:style>
  <w:style w:type="paragraph" w:styleId="1056" w:customStyle="1">
    <w:name w:val="1"/>
    <w:basedOn w:val="774"/>
    <w:link w:val="1055"/>
    <w:uiPriority w:val="0"/>
    <w:qFormat/>
    <w:pPr>
      <w:ind w:firstLine="0"/>
      <w:jc w:val="left"/>
    </w:pPr>
  </w:style>
  <w:style w:type="paragraph" w:styleId="1057" w:customStyle="1">
    <w:name w:val="列出段落1"/>
    <w:basedOn w:val="774"/>
    <w:uiPriority w:val="0"/>
    <w:qFormat/>
    <w:pPr>
      <w:ind w:firstLine="420"/>
    </w:pPr>
    <w:rPr>
      <w:rFonts w:ascii="Calibri" w:hAnsi="Calibri"/>
      <w:szCs w:val="22"/>
    </w:rPr>
  </w:style>
  <w:style w:type="paragraph" w:styleId="1058" w:customStyle="1">
    <w:name w:val="Char"/>
    <w:basedOn w:val="774"/>
    <w:uiPriority w:val="0"/>
    <w:qFormat/>
    <w:pPr>
      <w:jc w:val="left"/>
      <w:spacing w:after="160" w:line="240" w:lineRule="exact"/>
      <w:widowControl/>
    </w:pPr>
    <w:rPr>
      <w:rFonts w:ascii="Arial" w:hAnsi="Arial" w:eastAsia="Times New Roman" w:cs="Verdana"/>
      <w:b/>
      <w:sz w:val="24"/>
      <w:szCs w:val="20"/>
      <w:lang w:eastAsia="en-US"/>
    </w:rPr>
  </w:style>
  <w:style w:type="paragraph" w:styleId="1059" w:customStyle="1">
    <w:name w:val="Table Paragraph"/>
    <w:basedOn w:val="774"/>
    <w:uiPriority w:val="99"/>
    <w:qFormat/>
    <w:pPr>
      <w:jc w:val="left"/>
    </w:pPr>
    <w:rPr>
      <w:sz w:val="24"/>
    </w:rPr>
  </w:style>
  <w:style w:type="paragraph" w:styleId="1060" w:customStyle="1">
    <w:name w:val="g3"/>
    <w:basedOn w:val="774"/>
    <w:uiPriority w:val="0"/>
    <w:qFormat/>
    <w:pPr>
      <w:jc w:val="left"/>
      <w:spacing w:before="100" w:beforeAutospacing="1" w:after="100" w:afterAutospacing="1" w:line="675" w:lineRule="atLeast"/>
      <w:widowControl/>
    </w:pPr>
    <w:rPr>
      <w:rFonts w:hint="eastAsia" w:ascii="华文中宋" w:hAnsi="华文中宋" w:eastAsia="华文中宋"/>
      <w:sz w:val="42"/>
      <w:szCs w:val="42"/>
    </w:rPr>
  </w:style>
  <w:style w:type="paragraph" w:styleId="1061" w:customStyle="1">
    <w:name w:val="HTML 预设格式1"/>
    <w:basedOn w:val="77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62" w:customStyle="1">
    <w:name w:val="列出段落2"/>
    <w:basedOn w:val="774"/>
    <w:uiPriority w:val="0"/>
    <w:qFormat/>
    <w:pPr>
      <w:ind w:firstLine="420"/>
    </w:pPr>
  </w:style>
  <w:style w:type="paragraph" w:styleId="1063" w:customStyle="1">
    <w:name w:val="ecxmsonormal"/>
    <w:basedOn w:val="774"/>
    <w:uiPriority w:val="0"/>
    <w:qFormat/>
    <w:pPr>
      <w:jc w:val="left"/>
      <w:spacing w:after="324"/>
      <w:widowControl/>
    </w:pPr>
    <w:rPr>
      <w:rFonts w:ascii="宋体" w:hAnsi="宋体" w:cs="宋体"/>
      <w:sz w:val="24"/>
    </w:rPr>
  </w:style>
  <w:style w:type="paragraph" w:styleId="1064" w:customStyle="1">
    <w:name w:val="Char1"/>
    <w:basedOn w:val="774"/>
    <w:uiPriority w:val="0"/>
    <w:qFormat/>
    <w:pPr>
      <w:tabs>
        <w:tab w:val="left" w:pos="360" w:leader="none"/>
      </w:tabs>
    </w:pPr>
    <w:rPr>
      <w:sz w:val="24"/>
    </w:rPr>
  </w:style>
  <w:style w:type="paragraph" w:styleId="1065" w:customStyle="1">
    <w:name w:val="para"/>
    <w:basedOn w:val="774"/>
    <w:uiPriority w:val="0"/>
    <w:qFormat/>
    <w:pPr>
      <w:ind w:firstLine="425"/>
      <w:spacing w:before="160"/>
      <w:widowControl/>
    </w:pPr>
    <w:rPr>
      <w:sz w:val="24"/>
      <w:szCs w:val="20"/>
      <w:lang w:eastAsia="en-US"/>
    </w:rPr>
  </w:style>
  <w:style w:type="paragraph" w:styleId="1066" w:customStyle="1">
    <w:name w:val="TOC 标题2"/>
    <w:basedOn w:val="982"/>
    <w:next w:val="774"/>
    <w:uiPriority w:val="39"/>
    <w:qFormat/>
    <w:pPr>
      <w:numPr>
        <w:numId w:val="0"/>
      </w:numPr>
      <w:jc w:val="left"/>
      <w:spacing w:before="480" w:line="276" w:lineRule="auto"/>
      <w:widowControl/>
      <w:outlineLvl w:val="9"/>
    </w:pPr>
    <w:rPr>
      <w:rFonts w:ascii="Cambria" w:hAnsi="Cambria" w:eastAsia="宋体"/>
      <w:bCs/>
      <w:color w:val="365f91"/>
      <w:szCs w:val="28"/>
    </w:rPr>
  </w:style>
  <w:style w:type="paragraph" w:styleId="1067" w:customStyle="1">
    <w:name w:val="table_1stline"/>
    <w:basedOn w:val="774"/>
    <w:uiPriority w:val="0"/>
    <w:qFormat/>
    <w:pPr>
      <w:jc w:val="left"/>
      <w:spacing w:before="120"/>
      <w:widowControl/>
    </w:pPr>
    <w:rPr>
      <w:rFonts w:eastAsia="MS Mincho"/>
      <w:bCs/>
      <w:sz w:val="20"/>
      <w:szCs w:val="20"/>
      <w:lang w:val="de-DE" w:eastAsia="de-DE"/>
    </w:rPr>
  </w:style>
  <w:style w:type="paragraph" w:styleId="1068" w:customStyle="1">
    <w:name w:val="Char Char1 Char Char Char"/>
    <w:basedOn w:val="774"/>
    <w:uiPriority w:val="0"/>
    <w:qFormat/>
    <w:rPr>
      <w:szCs w:val="20"/>
    </w:rPr>
  </w:style>
  <w:style w:type="paragraph" w:styleId="1069" w:customStyle="1">
    <w:name w:val="Char Char Char Char1 Char Char Char"/>
    <w:basedOn w:val="774"/>
    <w:uiPriority w:val="0"/>
    <w:qFormat/>
    <w:rPr>
      <w:rFonts w:ascii="Tahoma" w:hAnsi="Tahoma"/>
      <w:sz w:val="24"/>
      <w:szCs w:val="20"/>
    </w:rPr>
  </w:style>
  <w:style w:type="paragraph" w:styleId="1070" w:customStyle="1">
    <w:name w:val="p0"/>
    <w:basedOn w:val="774"/>
    <w:uiPriority w:val="0"/>
    <w:qFormat/>
    <w:pPr>
      <w:jc w:val="left"/>
      <w:spacing w:before="100" w:beforeAutospacing="1" w:after="100" w:afterAutospacing="1"/>
      <w:widowControl/>
    </w:pPr>
    <w:rPr>
      <w:rFonts w:ascii="宋体" w:hAnsi="宋体" w:cs="宋体"/>
      <w:sz w:val="24"/>
    </w:rPr>
  </w:style>
  <w:style w:type="paragraph" w:styleId="1071" w:customStyle="1">
    <w:name w:val="Char Char Char Char1"/>
    <w:basedOn w:val="774"/>
    <w:uiPriority w:val="0"/>
    <w:qFormat/>
    <w:rPr>
      <w:rFonts w:ascii="Tahoma" w:hAnsi="Tahoma"/>
      <w:sz w:val="24"/>
      <w:szCs w:val="20"/>
    </w:rPr>
  </w:style>
  <w:style w:type="paragraph" w:styleId="1072" w:customStyle="1">
    <w:name w:val="pa-5"/>
    <w:basedOn w:val="774"/>
    <w:uiPriority w:val="0"/>
    <w:qFormat/>
    <w:pPr>
      <w:jc w:val="left"/>
      <w:spacing w:before="100" w:beforeAutospacing="1" w:after="100" w:afterAutospacing="1"/>
      <w:widowControl/>
    </w:pPr>
    <w:rPr>
      <w:rFonts w:ascii="宋体" w:hAnsi="宋体" w:cs="宋体"/>
      <w:sz w:val="24"/>
    </w:rPr>
  </w:style>
  <w:style w:type="paragraph" w:styleId="1073" w:customStyle="1">
    <w:name w:val="p15"/>
    <w:basedOn w:val="774"/>
    <w:uiPriority w:val="0"/>
    <w:qFormat/>
    <w:pPr>
      <w:widowControl/>
    </w:pPr>
    <w:rPr>
      <w:rFonts w:ascii="Calibri" w:hAnsi="Calibri" w:cs="宋体"/>
      <w:szCs w:val="21"/>
    </w:rPr>
  </w:style>
  <w:style w:type="paragraph" w:styleId="1074"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5" w:customStyle="1">
    <w:name w:val="纯文本1"/>
    <w:basedOn w:val="774"/>
    <w:uiPriority w:val="0"/>
    <w:qFormat/>
    <w:rPr>
      <w:rFonts w:ascii="宋体" w:hAnsi="Courier New"/>
    </w:rPr>
  </w:style>
  <w:style w:type="paragraph" w:styleId="1076"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77" w:customStyle="1">
    <w:name w:val="首行缩进"/>
    <w:uiPriority w:val="0"/>
    <w:qFormat/>
    <w:pPr>
      <w:ind w:firstLine="200"/>
      <w:jc w:val="both"/>
      <w:spacing w:line="360" w:lineRule="auto"/>
      <w:widowControl w:val="off"/>
    </w:pPr>
    <w:rPr>
      <w:rFonts w:hint="default" w:ascii="Times New Roman" w:hAnsi="Times New Roman" w:eastAsia="宋体" w:cs="Times New Roman"/>
      <w:sz w:val="21"/>
      <w:szCs w:val="24"/>
      <w:lang w:val="zh-CN" w:eastAsia="zh-CN" w:bidi="ar-SA"/>
    </w:rPr>
  </w:style>
  <w:style w:type="paragraph" w:styleId="1078" w:customStyle="1">
    <w:name w:val="正文首行缩进 21"/>
    <w:basedOn w:val="997"/>
    <w:uiPriority w:val="0"/>
    <w:qFormat/>
    <w:pPr>
      <w:ind w:left="0" w:firstLine="420"/>
      <w:spacing w:after="0"/>
    </w:pPr>
    <w:rPr>
      <w:rFonts w:ascii="宋体" w:hAnsi="宋体"/>
      <w:szCs w:val="20"/>
    </w:rPr>
  </w:style>
  <w:style w:type="paragraph" w:styleId="1079" w:customStyle="1">
    <w:name w:val="正文文本缩进1"/>
    <w:basedOn w:val="774"/>
    <w:uiPriority w:val="0"/>
    <w:unhideWhenUsed/>
    <w:qFormat/>
    <w:pPr>
      <w:ind w:left="420"/>
      <w:spacing w:after="120"/>
    </w:pPr>
  </w:style>
  <w:style w:type="paragraph" w:styleId="1080" w:customStyle="1">
    <w:name w:val="标题 211"/>
    <w:basedOn w:val="774"/>
    <w:next w:val="774"/>
    <w:uiPriority w:val="0"/>
    <w:qFormat/>
    <w:pPr>
      <w:numPr>
        <w:ilvl w:val="1"/>
        <w:numId w:val="2"/>
      </w:numPr>
      <w:keepNext/>
      <w:outlineLvl w:val="1"/>
    </w:pPr>
    <w:rPr>
      <w:rFonts w:eastAsia="黑体"/>
      <w:b/>
      <w:sz w:val="28"/>
      <w:szCs w:val="20"/>
    </w:rPr>
  </w:style>
  <w:style w:type="paragraph" w:styleId="1081" w:customStyle="1">
    <w:name w:val="Normal_19"/>
    <w:uiPriority w:val="0"/>
    <w:qFormat/>
    <w:pPr>
      <w:jc w:val="both"/>
      <w:widowControl w:val="off"/>
    </w:pPr>
    <w:rPr>
      <w:rFonts w:hint="default" w:ascii="Calibri" w:hAnsi="Calibri" w:eastAsia="宋体" w:cs="Times New Roman"/>
      <w:sz w:val="21"/>
      <w:szCs w:val="24"/>
      <w:lang w:val="en-US" w:eastAsia="zh-CN" w:bidi="ar-SA"/>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连云港市政</dc:creator>
  <cp:keywords>2023年5</cp:keywords>
  <cp:lastModifiedBy>文高山</cp:lastModifiedBy>
  <cp:revision>9</cp:revision>
  <dcterms:created xsi:type="dcterms:W3CDTF">2025-06-23T06:36:00Z</dcterms:created>
  <dcterms:modified xsi:type="dcterms:W3CDTF">2025-12-16T02:28:04Z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0C215851C83944E086DDAF7905C472DF_13</vt:lpwstr>
  </property>
  <property fmtid="{D5CDD505-2E9C-101B-9397-08002B2CF9AE}" pid="4" name="KSOTemplateDocerSaveRecord">
    <vt:lpwstr>eyJoZGlkIjoiN2Q1MTU2OWQyYjBkOTdhOGIyNjdjNTg5ZTE4NWNiNWEiLCJ1c2VySWQiOiIyNTgwNDk4MzkifQ==</vt:lpwstr>
  </property>
</Properties>
</file>